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42BA" w14:textId="77777777" w:rsidR="001B361A" w:rsidRDefault="001B361A">
      <w:pPr>
        <w:jc w:val="center"/>
        <w:rPr>
          <w:rFonts w:ascii="Times New Roman" w:eastAsia="Times New Roman" w:hAnsi="Times New Roman" w:cs="Times New Roman"/>
          <w:b/>
          <w:sz w:val="28"/>
          <w:szCs w:val="28"/>
          <w:u w:val="single"/>
        </w:rPr>
      </w:pPr>
    </w:p>
    <w:p w14:paraId="23FBBB47" w14:textId="77777777" w:rsidR="001B361A" w:rsidRPr="00BD68D4" w:rsidRDefault="00EF4E77" w:rsidP="00BD68D4">
      <w:pPr>
        <w:jc w:val="center"/>
        <w:rPr>
          <w:rFonts w:ascii="Garamond" w:hAnsi="Garamond"/>
          <w:b/>
          <w:sz w:val="28"/>
          <w:u w:val="single"/>
        </w:rPr>
      </w:pPr>
      <w:r w:rsidRPr="00BD68D4">
        <w:rPr>
          <w:rFonts w:ascii="Garamond" w:hAnsi="Garamond"/>
          <w:b/>
          <w:sz w:val="28"/>
          <w:u w:val="single"/>
        </w:rPr>
        <w:t xml:space="preserve">Do </w:t>
      </w:r>
      <w:r w:rsidR="0067215C" w:rsidRPr="00BD68D4">
        <w:rPr>
          <w:rFonts w:ascii="Garamond" w:hAnsi="Garamond"/>
          <w:b/>
          <w:sz w:val="28"/>
          <w:u w:val="single"/>
        </w:rPr>
        <w:t xml:space="preserve">The </w:t>
      </w:r>
      <w:r w:rsidRPr="00BD68D4">
        <w:rPr>
          <w:rFonts w:ascii="Garamond" w:hAnsi="Garamond"/>
          <w:b/>
          <w:sz w:val="28"/>
          <w:u w:val="single"/>
        </w:rPr>
        <w:t>Crime</w:t>
      </w:r>
      <w:r w:rsidR="0067215C" w:rsidRPr="00BD68D4">
        <w:rPr>
          <w:rFonts w:ascii="Garamond" w:hAnsi="Garamond"/>
          <w:b/>
          <w:sz w:val="28"/>
          <w:u w:val="single"/>
        </w:rPr>
        <w:t xml:space="preserve">, Your </w:t>
      </w:r>
      <w:r w:rsidRPr="00BD68D4">
        <w:rPr>
          <w:rFonts w:ascii="Garamond" w:hAnsi="Garamond"/>
          <w:b/>
          <w:sz w:val="28"/>
          <w:u w:val="single"/>
        </w:rPr>
        <w:t xml:space="preserve">Data </w:t>
      </w:r>
      <w:r w:rsidR="0067215C" w:rsidRPr="00BD68D4">
        <w:rPr>
          <w:rFonts w:ascii="Garamond" w:hAnsi="Garamond"/>
          <w:b/>
          <w:sz w:val="28"/>
          <w:u w:val="single"/>
        </w:rPr>
        <w:t xml:space="preserve">Is </w:t>
      </w:r>
      <w:r w:rsidRPr="00BD68D4">
        <w:rPr>
          <w:rFonts w:ascii="Garamond" w:hAnsi="Garamond"/>
          <w:b/>
          <w:sz w:val="28"/>
          <w:u w:val="single"/>
        </w:rPr>
        <w:t>Mine</w:t>
      </w:r>
    </w:p>
    <w:p w14:paraId="0B4C673E" w14:textId="77777777" w:rsidR="001B361A" w:rsidRDefault="001B361A">
      <w:pPr>
        <w:jc w:val="center"/>
        <w:rPr>
          <w:rFonts w:ascii="Times New Roman" w:eastAsia="Times New Roman" w:hAnsi="Times New Roman" w:cs="Times New Roman"/>
          <w:b/>
          <w:sz w:val="28"/>
          <w:szCs w:val="28"/>
          <w:u w:val="single"/>
        </w:rPr>
      </w:pPr>
    </w:p>
    <w:p w14:paraId="0D215DD7" w14:textId="77777777" w:rsidR="001B361A" w:rsidRDefault="00EF4E77">
      <w:pPr>
        <w:rPr>
          <w:rFonts w:ascii="Garamond" w:eastAsia="Garamond" w:hAnsi="Garamond" w:cs="Garamond"/>
          <w:b/>
          <w:sz w:val="28"/>
          <w:szCs w:val="28"/>
        </w:rPr>
      </w:pPr>
      <w:r>
        <w:rPr>
          <w:rFonts w:ascii="Garamond" w:eastAsia="Garamond" w:hAnsi="Garamond" w:cs="Garamond"/>
          <w:b/>
          <w:sz w:val="28"/>
          <w:szCs w:val="28"/>
        </w:rPr>
        <w:t>INTRODUCTION</w:t>
      </w:r>
    </w:p>
    <w:p w14:paraId="5419A9F1" w14:textId="77777777" w:rsidR="001B361A" w:rsidRDefault="001B361A">
      <w:pPr>
        <w:rPr>
          <w:rFonts w:ascii="Garamond" w:eastAsia="Garamond" w:hAnsi="Garamond" w:cs="Garamond"/>
        </w:rPr>
      </w:pPr>
    </w:p>
    <w:p w14:paraId="77995C29" w14:textId="32E7E3CC" w:rsidR="001B361A" w:rsidRDefault="00EF4E77" w:rsidP="00216B51">
      <w:pPr>
        <w:spacing w:line="480" w:lineRule="auto"/>
        <w:ind w:firstLine="720"/>
        <w:rPr>
          <w:rFonts w:ascii="Garamond" w:eastAsia="Garamond" w:hAnsi="Garamond" w:cs="Garamond"/>
        </w:rPr>
      </w:pPr>
      <w:r>
        <w:rPr>
          <w:rFonts w:ascii="Garamond" w:eastAsia="Garamond" w:hAnsi="Garamond" w:cs="Garamond"/>
        </w:rPr>
        <w:t xml:space="preserve">Violent extremism plagues the entire world </w:t>
      </w:r>
      <w:r w:rsidR="00955402">
        <w:rPr>
          <w:rFonts w:ascii="Garamond" w:eastAsia="Garamond" w:hAnsi="Garamond" w:cs="Garamond"/>
        </w:rPr>
        <w:t>disrupting cultures, economies</w:t>
      </w:r>
      <w:r w:rsidR="007515BD">
        <w:rPr>
          <w:rFonts w:ascii="Garamond" w:eastAsia="Garamond" w:hAnsi="Garamond" w:cs="Garamond"/>
        </w:rPr>
        <w:t>,</w:t>
      </w:r>
      <w:r w:rsidR="00955402">
        <w:rPr>
          <w:rFonts w:ascii="Garamond" w:eastAsia="Garamond" w:hAnsi="Garamond" w:cs="Garamond"/>
        </w:rPr>
        <w:t xml:space="preserve"> and harming individuals </w:t>
      </w:r>
      <w:r>
        <w:rPr>
          <w:rFonts w:ascii="Garamond" w:eastAsia="Garamond" w:hAnsi="Garamond" w:cs="Garamond"/>
        </w:rPr>
        <w:t xml:space="preserve">on a daily basis. </w:t>
      </w:r>
      <w:r w:rsidR="00955402">
        <w:rPr>
          <w:rFonts w:ascii="Garamond" w:eastAsia="Garamond" w:hAnsi="Garamond" w:cs="Garamond"/>
        </w:rPr>
        <w:t xml:space="preserve"> </w:t>
      </w:r>
      <w:r w:rsidR="007B3FC9">
        <w:rPr>
          <w:rFonts w:ascii="Garamond" w:eastAsia="Garamond" w:hAnsi="Garamond" w:cs="Garamond"/>
        </w:rPr>
        <w:t>The motivations to orga</w:t>
      </w:r>
      <w:r w:rsidR="0059756F">
        <w:rPr>
          <w:rFonts w:ascii="Garamond" w:eastAsia="Garamond" w:hAnsi="Garamond" w:cs="Garamond"/>
        </w:rPr>
        <w:t xml:space="preserve">nize and execute </w:t>
      </w:r>
      <w:r w:rsidR="00D440CD">
        <w:rPr>
          <w:rFonts w:ascii="Garamond" w:eastAsia="Garamond" w:hAnsi="Garamond" w:cs="Garamond"/>
        </w:rPr>
        <w:t>these acts</w:t>
      </w:r>
      <w:r w:rsidR="007B3FC9">
        <w:rPr>
          <w:rFonts w:ascii="Garamond" w:eastAsia="Garamond" w:hAnsi="Garamond" w:cs="Garamond"/>
        </w:rPr>
        <w:t xml:space="preserve"> vary widely, making the solution elusive.  Combating the radicalization of individuals </w:t>
      </w:r>
      <w:r w:rsidR="002015EC">
        <w:rPr>
          <w:rFonts w:ascii="Garamond" w:eastAsia="Garamond" w:hAnsi="Garamond" w:cs="Garamond"/>
        </w:rPr>
        <w:t>is</w:t>
      </w:r>
      <w:r w:rsidR="007B3FC9">
        <w:rPr>
          <w:rFonts w:ascii="Garamond" w:eastAsia="Garamond" w:hAnsi="Garamond" w:cs="Garamond"/>
        </w:rPr>
        <w:t xml:space="preserve"> complex</w:t>
      </w:r>
      <w:r w:rsidR="00D65C10">
        <w:rPr>
          <w:rFonts w:ascii="Garamond" w:eastAsia="Garamond" w:hAnsi="Garamond" w:cs="Garamond"/>
        </w:rPr>
        <w:t>,</w:t>
      </w:r>
      <w:r w:rsidR="007B3FC9">
        <w:rPr>
          <w:rFonts w:ascii="Garamond" w:eastAsia="Garamond" w:hAnsi="Garamond" w:cs="Garamond"/>
        </w:rPr>
        <w:t xml:space="preserve"> </w:t>
      </w:r>
      <w:r w:rsidR="002015EC">
        <w:rPr>
          <w:rFonts w:ascii="Garamond" w:eastAsia="Garamond" w:hAnsi="Garamond" w:cs="Garamond"/>
        </w:rPr>
        <w:t xml:space="preserve">as there is not a single variable or identifier.  Once radicalized, there has been little success in rehabilitation and restricting the recruitment of others.  </w:t>
      </w:r>
      <w:r>
        <w:rPr>
          <w:rFonts w:ascii="Garamond" w:eastAsia="Garamond" w:hAnsi="Garamond" w:cs="Garamond"/>
        </w:rPr>
        <w:t>Th</w:t>
      </w:r>
      <w:r w:rsidR="002015EC">
        <w:rPr>
          <w:rFonts w:ascii="Garamond" w:eastAsia="Garamond" w:hAnsi="Garamond" w:cs="Garamond"/>
        </w:rPr>
        <w:t>e</w:t>
      </w:r>
      <w:r>
        <w:rPr>
          <w:rFonts w:ascii="Garamond" w:eastAsia="Garamond" w:hAnsi="Garamond" w:cs="Garamond"/>
        </w:rPr>
        <w:t xml:space="preserve"> following document discusses a two-part approach to stopping the spread of violent extremism within </w:t>
      </w:r>
      <w:r w:rsidR="002015EC">
        <w:rPr>
          <w:rFonts w:ascii="Garamond" w:eastAsia="Garamond" w:hAnsi="Garamond" w:cs="Garamond"/>
        </w:rPr>
        <w:t xml:space="preserve">the </w:t>
      </w:r>
      <w:r>
        <w:rPr>
          <w:rFonts w:ascii="Garamond" w:eastAsia="Garamond" w:hAnsi="Garamond" w:cs="Garamond"/>
        </w:rPr>
        <w:t xml:space="preserve">United States prison systems and better understanding the mechanisms of radicalization in order to potentially identify those who </w:t>
      </w:r>
      <w:r w:rsidR="002015EC">
        <w:rPr>
          <w:rFonts w:ascii="Garamond" w:eastAsia="Garamond" w:hAnsi="Garamond" w:cs="Garamond"/>
        </w:rPr>
        <w:t xml:space="preserve">are </w:t>
      </w:r>
      <w:r>
        <w:rPr>
          <w:rFonts w:ascii="Garamond" w:eastAsia="Garamond" w:hAnsi="Garamond" w:cs="Garamond"/>
        </w:rPr>
        <w:t xml:space="preserve">susceptible to </w:t>
      </w:r>
      <w:r w:rsidR="007515BD">
        <w:rPr>
          <w:rFonts w:ascii="Garamond" w:eastAsia="Garamond" w:hAnsi="Garamond" w:cs="Garamond"/>
        </w:rPr>
        <w:t>violent ideology</w:t>
      </w:r>
      <w:r w:rsidR="002015EC">
        <w:rPr>
          <w:rFonts w:ascii="Garamond" w:eastAsia="Garamond" w:hAnsi="Garamond" w:cs="Garamond"/>
        </w:rPr>
        <w:t xml:space="preserve"> conversion</w:t>
      </w:r>
      <w:r>
        <w:rPr>
          <w:rFonts w:ascii="Garamond" w:eastAsia="Garamond" w:hAnsi="Garamond" w:cs="Garamond"/>
        </w:rPr>
        <w:t>.</w:t>
      </w:r>
      <w:r w:rsidR="007B3FC9" w:rsidRPr="007B3FC9">
        <w:rPr>
          <w:rFonts w:ascii="Garamond" w:eastAsia="Garamond" w:hAnsi="Garamond" w:cs="Garamond"/>
        </w:rPr>
        <w:t xml:space="preserve"> </w:t>
      </w:r>
    </w:p>
    <w:p w14:paraId="51719A63" w14:textId="77777777" w:rsidR="001B361A" w:rsidRDefault="001B361A">
      <w:pPr>
        <w:rPr>
          <w:rFonts w:ascii="Garamond" w:eastAsia="Garamond" w:hAnsi="Garamond" w:cs="Garamond"/>
        </w:rPr>
      </w:pPr>
    </w:p>
    <w:p w14:paraId="0E3CADCC" w14:textId="77777777" w:rsidR="001B361A" w:rsidRDefault="00EF4E77">
      <w:pPr>
        <w:rPr>
          <w:rFonts w:ascii="Garamond" w:eastAsia="Garamond" w:hAnsi="Garamond" w:cs="Garamond"/>
          <w:b/>
          <w:sz w:val="28"/>
          <w:szCs w:val="28"/>
        </w:rPr>
      </w:pPr>
      <w:r>
        <w:rPr>
          <w:rFonts w:ascii="Garamond" w:eastAsia="Garamond" w:hAnsi="Garamond" w:cs="Garamond"/>
          <w:b/>
          <w:sz w:val="28"/>
          <w:szCs w:val="28"/>
        </w:rPr>
        <w:t>GROWTH OF EXTREMISM</w:t>
      </w:r>
    </w:p>
    <w:p w14:paraId="48E418D1" w14:textId="77777777" w:rsidR="001B361A" w:rsidRDefault="001B361A">
      <w:pPr>
        <w:rPr>
          <w:rFonts w:ascii="Garamond" w:eastAsia="Garamond" w:hAnsi="Garamond" w:cs="Garamond"/>
        </w:rPr>
      </w:pPr>
    </w:p>
    <w:p w14:paraId="7198DC1F" w14:textId="525016E9" w:rsidR="001B361A" w:rsidRDefault="00EF4E77" w:rsidP="00216B51">
      <w:pPr>
        <w:spacing w:line="480" w:lineRule="auto"/>
        <w:ind w:firstLine="720"/>
        <w:rPr>
          <w:rFonts w:ascii="Garamond" w:eastAsia="Garamond" w:hAnsi="Garamond" w:cs="Garamond"/>
        </w:rPr>
      </w:pPr>
      <w:r>
        <w:rPr>
          <w:rFonts w:ascii="Garamond" w:eastAsia="Garamond" w:hAnsi="Garamond" w:cs="Garamond"/>
        </w:rPr>
        <w:t>Although the United States has pursued significant efforts in counterterrorism since the events of 9/11, extremist ideology continues to sprea</w:t>
      </w:r>
      <w:r w:rsidR="00C53F08">
        <w:rPr>
          <w:rFonts w:ascii="Garamond" w:eastAsia="Garamond" w:hAnsi="Garamond" w:cs="Garamond"/>
        </w:rPr>
        <w:t xml:space="preserve">d and threaten Western nations.  </w:t>
      </w:r>
      <w:r>
        <w:rPr>
          <w:rFonts w:ascii="Garamond" w:eastAsia="Garamond" w:hAnsi="Garamond" w:cs="Garamond"/>
        </w:rPr>
        <w:t xml:space="preserve">In June 2015 the FBI released a report which stated that </w:t>
      </w:r>
      <w:r w:rsidR="002015EC">
        <w:rPr>
          <w:rFonts w:ascii="Garamond" w:eastAsia="Garamond" w:hAnsi="Garamond" w:cs="Garamond"/>
        </w:rPr>
        <w:t>nearly</w:t>
      </w:r>
      <w:r>
        <w:rPr>
          <w:rFonts w:ascii="Garamond" w:eastAsia="Garamond" w:hAnsi="Garamond" w:cs="Garamond"/>
        </w:rPr>
        <w:t xml:space="preserve"> 250 Americans traveled, or attempted to travel to Syria to participate in the conflict.</w:t>
      </w:r>
      <w:r w:rsidR="003A4CD8">
        <w:rPr>
          <w:rStyle w:val="EndnoteReference"/>
          <w:rFonts w:ascii="Garamond" w:eastAsia="Garamond" w:hAnsi="Garamond" w:cs="Garamond"/>
        </w:rPr>
        <w:endnoteReference w:id="1"/>
      </w:r>
      <w:r>
        <w:rPr>
          <w:rFonts w:ascii="Garamond" w:eastAsia="Garamond" w:hAnsi="Garamond" w:cs="Garamond"/>
        </w:rPr>
        <w:t xml:space="preserve"> </w:t>
      </w:r>
      <w:r w:rsidR="00C53F08">
        <w:rPr>
          <w:rFonts w:ascii="Garamond" w:eastAsia="Garamond" w:hAnsi="Garamond" w:cs="Garamond"/>
        </w:rPr>
        <w:t xml:space="preserve"> </w:t>
      </w:r>
      <w:r>
        <w:rPr>
          <w:rFonts w:ascii="Garamond" w:eastAsia="Garamond" w:hAnsi="Garamond" w:cs="Garamond"/>
        </w:rPr>
        <w:t>According to the Office of the Director of National Intelligence, dozens were able to join the ranks of ISIS and some 20 had died.</w:t>
      </w:r>
      <w:r w:rsidR="003A4CD8">
        <w:rPr>
          <w:rStyle w:val="EndnoteReference"/>
          <w:rFonts w:ascii="Garamond" w:eastAsia="Garamond" w:hAnsi="Garamond" w:cs="Garamond"/>
        </w:rPr>
        <w:endnoteReference w:id="2"/>
      </w:r>
      <w:r>
        <w:rPr>
          <w:rFonts w:ascii="Garamond" w:eastAsia="Garamond" w:hAnsi="Garamond" w:cs="Garamond"/>
        </w:rPr>
        <w:t xml:space="preserve"> </w:t>
      </w:r>
      <w:r w:rsidR="00C53F08">
        <w:rPr>
          <w:rFonts w:ascii="Garamond" w:eastAsia="Garamond" w:hAnsi="Garamond" w:cs="Garamond"/>
        </w:rPr>
        <w:t xml:space="preserve"> </w:t>
      </w:r>
      <w:r>
        <w:rPr>
          <w:rFonts w:ascii="Garamond" w:eastAsia="Garamond" w:hAnsi="Garamond" w:cs="Garamond"/>
        </w:rPr>
        <w:t xml:space="preserve">American foreign fighters are not the only threat our country faces. </w:t>
      </w:r>
      <w:r w:rsidR="00C53F08">
        <w:rPr>
          <w:rFonts w:ascii="Garamond" w:eastAsia="Garamond" w:hAnsi="Garamond" w:cs="Garamond"/>
        </w:rPr>
        <w:t xml:space="preserve"> </w:t>
      </w:r>
      <w:r>
        <w:rPr>
          <w:rFonts w:ascii="Garamond" w:eastAsia="Garamond" w:hAnsi="Garamond" w:cs="Garamond"/>
        </w:rPr>
        <w:t xml:space="preserve">There are many extremists across the country who embrace and sympathize with this violent ideology. </w:t>
      </w:r>
      <w:r w:rsidR="00C53F08">
        <w:rPr>
          <w:rFonts w:ascii="Garamond" w:eastAsia="Garamond" w:hAnsi="Garamond" w:cs="Garamond"/>
        </w:rPr>
        <w:t xml:space="preserve"> </w:t>
      </w:r>
      <w:r>
        <w:rPr>
          <w:rFonts w:ascii="Garamond" w:eastAsia="Garamond" w:hAnsi="Garamond" w:cs="Garamond"/>
        </w:rPr>
        <w:t xml:space="preserve">In October 2015, Director </w:t>
      </w:r>
      <w:proofErr w:type="spellStart"/>
      <w:r>
        <w:rPr>
          <w:rFonts w:ascii="Garamond" w:eastAsia="Garamond" w:hAnsi="Garamond" w:cs="Garamond"/>
        </w:rPr>
        <w:t>Comey</w:t>
      </w:r>
      <w:proofErr w:type="spellEnd"/>
      <w:r>
        <w:rPr>
          <w:rFonts w:ascii="Garamond" w:eastAsia="Garamond" w:hAnsi="Garamond" w:cs="Garamond"/>
        </w:rPr>
        <w:t xml:space="preserve"> revealed that the FBI had a staggering 900 active investigations targeting homegrown violent extremists.</w:t>
      </w:r>
      <w:r w:rsidR="00A712D1">
        <w:rPr>
          <w:rStyle w:val="EndnoteReference"/>
          <w:rFonts w:ascii="Garamond" w:eastAsia="Garamond" w:hAnsi="Garamond" w:cs="Garamond"/>
        </w:rPr>
        <w:endnoteReference w:id="3"/>
      </w:r>
      <w:r>
        <w:rPr>
          <w:rFonts w:ascii="Garamond" w:eastAsia="Garamond" w:hAnsi="Garamond" w:cs="Garamond"/>
        </w:rPr>
        <w:t xml:space="preserve"> </w:t>
      </w:r>
      <w:r w:rsidR="00C53F08">
        <w:rPr>
          <w:rFonts w:ascii="Garamond" w:eastAsia="Garamond" w:hAnsi="Garamond" w:cs="Garamond"/>
        </w:rPr>
        <w:t xml:space="preserve"> </w:t>
      </w:r>
      <w:r>
        <w:rPr>
          <w:rFonts w:ascii="Garamond" w:eastAsia="Garamond" w:hAnsi="Garamond" w:cs="Garamond"/>
        </w:rPr>
        <w:t>Since March 2014, 164 individuals have been charged in the U.S. on offenses related to the Islamic state.</w:t>
      </w:r>
      <w:r w:rsidR="003A4CD8">
        <w:rPr>
          <w:rStyle w:val="EndnoteReference"/>
          <w:rFonts w:ascii="Garamond" w:eastAsia="Garamond" w:hAnsi="Garamond" w:cs="Garamond"/>
        </w:rPr>
        <w:endnoteReference w:id="4"/>
      </w:r>
      <w:r>
        <w:rPr>
          <w:rFonts w:ascii="Garamond" w:eastAsia="Garamond" w:hAnsi="Garamond" w:cs="Garamond"/>
        </w:rPr>
        <w:t xml:space="preserve"> </w:t>
      </w:r>
      <w:r w:rsidR="00C53F08">
        <w:rPr>
          <w:rFonts w:ascii="Garamond" w:eastAsia="Garamond" w:hAnsi="Garamond" w:cs="Garamond"/>
        </w:rPr>
        <w:t xml:space="preserve"> </w:t>
      </w:r>
      <w:r>
        <w:rPr>
          <w:rFonts w:ascii="Garamond" w:eastAsia="Garamond" w:hAnsi="Garamond" w:cs="Garamond"/>
        </w:rPr>
        <w:t>A total of 113 of them have been found guilty, averaging a sentence of thirteen years imprisonment.</w:t>
      </w:r>
      <w:r w:rsidR="003A4CD8">
        <w:rPr>
          <w:rStyle w:val="EndnoteReference"/>
          <w:rFonts w:ascii="Garamond" w:eastAsia="Garamond" w:hAnsi="Garamond" w:cs="Garamond"/>
        </w:rPr>
        <w:endnoteReference w:id="5"/>
      </w:r>
      <w:r>
        <w:rPr>
          <w:rFonts w:ascii="Garamond" w:eastAsia="Garamond" w:hAnsi="Garamond" w:cs="Garamond"/>
        </w:rPr>
        <w:t xml:space="preserve">  </w:t>
      </w:r>
    </w:p>
    <w:p w14:paraId="10417512" w14:textId="77777777" w:rsidR="00216B51" w:rsidRDefault="00216B51" w:rsidP="00216B51">
      <w:pPr>
        <w:spacing w:line="480" w:lineRule="auto"/>
        <w:ind w:firstLine="720"/>
        <w:rPr>
          <w:rFonts w:ascii="Garamond" w:eastAsia="Garamond" w:hAnsi="Garamond" w:cs="Garamond"/>
        </w:rPr>
      </w:pPr>
    </w:p>
    <w:p w14:paraId="3A34E4EB" w14:textId="77777777" w:rsidR="00216B51" w:rsidRDefault="00216B51" w:rsidP="00216B51">
      <w:pPr>
        <w:spacing w:line="480" w:lineRule="auto"/>
        <w:ind w:firstLine="720"/>
        <w:rPr>
          <w:rFonts w:ascii="Garamond" w:eastAsia="Garamond" w:hAnsi="Garamond" w:cs="Garamond"/>
        </w:rPr>
      </w:pPr>
    </w:p>
    <w:p w14:paraId="1A3ED9C0" w14:textId="77777777" w:rsidR="001B361A" w:rsidRDefault="001B361A">
      <w:pPr>
        <w:rPr>
          <w:rFonts w:ascii="Garamond" w:eastAsia="Garamond" w:hAnsi="Garamond" w:cs="Garamond"/>
        </w:rPr>
      </w:pPr>
    </w:p>
    <w:p w14:paraId="78344E13" w14:textId="77777777" w:rsidR="001B361A" w:rsidRDefault="00EF4E77">
      <w:pPr>
        <w:rPr>
          <w:rFonts w:ascii="Garamond" w:eastAsia="Garamond" w:hAnsi="Garamond" w:cs="Garamond"/>
          <w:b/>
          <w:sz w:val="28"/>
          <w:szCs w:val="28"/>
        </w:rPr>
      </w:pPr>
      <w:r>
        <w:rPr>
          <w:rFonts w:ascii="Garamond" w:eastAsia="Garamond" w:hAnsi="Garamond" w:cs="Garamond"/>
          <w:b/>
          <w:sz w:val="28"/>
          <w:szCs w:val="28"/>
        </w:rPr>
        <w:t xml:space="preserve">COUNTER VIOLENT EXTREMISM PROGRAMS </w:t>
      </w:r>
    </w:p>
    <w:p w14:paraId="09A41901" w14:textId="77777777" w:rsidR="001B361A" w:rsidRDefault="001B361A">
      <w:pPr>
        <w:jc w:val="center"/>
        <w:rPr>
          <w:rFonts w:ascii="Garamond" w:eastAsia="Garamond" w:hAnsi="Garamond" w:cs="Garamond"/>
          <w:b/>
        </w:rPr>
      </w:pPr>
    </w:p>
    <w:p w14:paraId="775FF6A1" w14:textId="50731D6D" w:rsidR="00FF22F7" w:rsidRDefault="00EF4E77" w:rsidP="00216B51">
      <w:pPr>
        <w:spacing w:line="480" w:lineRule="auto"/>
        <w:ind w:firstLine="720"/>
        <w:rPr>
          <w:rFonts w:ascii="Garamond" w:eastAsia="Garamond" w:hAnsi="Garamond" w:cs="Garamond"/>
        </w:rPr>
      </w:pPr>
      <w:r>
        <w:rPr>
          <w:rFonts w:ascii="Garamond" w:eastAsia="Garamond" w:hAnsi="Garamond" w:cs="Garamond"/>
        </w:rPr>
        <w:t xml:space="preserve">In August 2011, the United States released its first domestic Counter Violent Extremism strategy, entitled Empowering Local Partners to Prevent Violent Extremism. </w:t>
      </w:r>
      <w:r w:rsidR="00C53F08">
        <w:rPr>
          <w:rFonts w:ascii="Garamond" w:eastAsia="Garamond" w:hAnsi="Garamond" w:cs="Garamond"/>
        </w:rPr>
        <w:t xml:space="preserve"> </w:t>
      </w:r>
      <w:r>
        <w:rPr>
          <w:rFonts w:ascii="Garamond" w:eastAsia="Garamond" w:hAnsi="Garamond" w:cs="Garamond"/>
        </w:rPr>
        <w:t>The three goals of this program were to enhance community engagement, improve upon state and local expertise on the subject, and to counter extremist messaging.</w:t>
      </w:r>
      <w:r w:rsidR="003A4CD8">
        <w:rPr>
          <w:rStyle w:val="EndnoteReference"/>
          <w:rFonts w:ascii="Garamond" w:eastAsia="Garamond" w:hAnsi="Garamond" w:cs="Garamond"/>
        </w:rPr>
        <w:endnoteReference w:id="6"/>
      </w:r>
      <w:r w:rsidR="00C53F08">
        <w:rPr>
          <w:rFonts w:ascii="Garamond" w:eastAsia="Garamond" w:hAnsi="Garamond" w:cs="Garamond"/>
        </w:rPr>
        <w:t xml:space="preserve"> </w:t>
      </w:r>
      <w:r>
        <w:rPr>
          <w:rFonts w:ascii="Garamond" w:eastAsia="Garamond" w:hAnsi="Garamond" w:cs="Garamond"/>
        </w:rPr>
        <w:t xml:space="preserve"> Boston, Minneapolis-St. Paul, and Los Angeles were selected as pilot cities for this approach.</w:t>
      </w:r>
      <w:r w:rsidR="00C53F08">
        <w:rPr>
          <w:rFonts w:ascii="Garamond" w:eastAsia="Garamond" w:hAnsi="Garamond" w:cs="Garamond"/>
        </w:rPr>
        <w:t xml:space="preserve"> </w:t>
      </w:r>
      <w:r>
        <w:rPr>
          <w:rFonts w:ascii="Garamond" w:eastAsia="Garamond" w:hAnsi="Garamond" w:cs="Garamond"/>
        </w:rPr>
        <w:t xml:space="preserve"> Minneapolis-St. Paul focused on societal-level concerns, Boston placed an emphasis on interventions for radicalized individuals, and Los Angeles targeted community engagement.</w:t>
      </w:r>
      <w:r w:rsidR="003A4CD8">
        <w:rPr>
          <w:rStyle w:val="EndnoteReference"/>
          <w:rFonts w:ascii="Garamond" w:eastAsia="Garamond" w:hAnsi="Garamond" w:cs="Garamond"/>
        </w:rPr>
        <w:endnoteReference w:id="7"/>
      </w:r>
      <w:r>
        <w:rPr>
          <w:rFonts w:ascii="Garamond" w:eastAsia="Garamond" w:hAnsi="Garamond" w:cs="Garamond"/>
        </w:rPr>
        <w:t xml:space="preserve"> </w:t>
      </w:r>
      <w:r w:rsidR="00C53F08">
        <w:rPr>
          <w:rFonts w:ascii="Garamond" w:eastAsia="Garamond" w:hAnsi="Garamond" w:cs="Garamond"/>
        </w:rPr>
        <w:t xml:space="preserve"> </w:t>
      </w:r>
      <w:r>
        <w:rPr>
          <w:rFonts w:ascii="Garamond" w:eastAsia="Garamond" w:hAnsi="Garamond" w:cs="Garamond"/>
        </w:rPr>
        <w:t xml:space="preserve">However, these implementations did not go without challenges. </w:t>
      </w:r>
      <w:r w:rsidR="00C53F08">
        <w:rPr>
          <w:rFonts w:ascii="Garamond" w:eastAsia="Garamond" w:hAnsi="Garamond" w:cs="Garamond"/>
        </w:rPr>
        <w:t xml:space="preserve"> </w:t>
      </w:r>
      <w:r>
        <w:rPr>
          <w:rFonts w:ascii="Garamond" w:eastAsia="Garamond" w:hAnsi="Garamond" w:cs="Garamond"/>
        </w:rPr>
        <w:t>There was a lack of funding, lead agency, and transparency.</w:t>
      </w:r>
      <w:r w:rsidR="003A4CD8">
        <w:rPr>
          <w:rStyle w:val="EndnoteReference"/>
          <w:rFonts w:ascii="Garamond" w:eastAsia="Garamond" w:hAnsi="Garamond" w:cs="Garamond"/>
        </w:rPr>
        <w:endnoteReference w:id="8"/>
      </w:r>
      <w:r w:rsidR="003A4CD8">
        <w:rPr>
          <w:rFonts w:ascii="Garamond" w:eastAsia="Garamond" w:hAnsi="Garamond" w:cs="Garamond"/>
        </w:rPr>
        <w:t xml:space="preserve"> </w:t>
      </w:r>
      <w:r w:rsidR="00C53F08">
        <w:rPr>
          <w:rFonts w:ascii="Garamond" w:eastAsia="Garamond" w:hAnsi="Garamond" w:cs="Garamond"/>
        </w:rPr>
        <w:t xml:space="preserve"> </w:t>
      </w:r>
      <w:r w:rsidR="003A4CD8">
        <w:rPr>
          <w:rFonts w:ascii="Garamond" w:eastAsia="Garamond" w:hAnsi="Garamond" w:cs="Garamond"/>
        </w:rPr>
        <w:t xml:space="preserve">Far too often, </w:t>
      </w:r>
      <w:r>
        <w:rPr>
          <w:rFonts w:ascii="Garamond" w:eastAsia="Garamond" w:hAnsi="Garamond" w:cs="Garamond"/>
        </w:rPr>
        <w:t>CVE programs have a singular focus on one ideology leading to resistance from Muslim communities.</w:t>
      </w:r>
      <w:r w:rsidR="0082448E">
        <w:rPr>
          <w:rStyle w:val="EndnoteReference"/>
          <w:rFonts w:ascii="Garamond" w:eastAsia="Garamond" w:hAnsi="Garamond" w:cs="Garamond"/>
        </w:rPr>
        <w:endnoteReference w:id="9"/>
      </w:r>
      <w:r>
        <w:rPr>
          <w:rFonts w:ascii="Garamond" w:eastAsia="Garamond" w:hAnsi="Garamond" w:cs="Garamond"/>
        </w:rPr>
        <w:t xml:space="preserve"> </w:t>
      </w:r>
    </w:p>
    <w:p w14:paraId="37857254" w14:textId="15AA1946" w:rsidR="001B361A" w:rsidRDefault="00EF4E77" w:rsidP="00216B51">
      <w:pPr>
        <w:spacing w:line="480" w:lineRule="auto"/>
        <w:ind w:firstLine="720"/>
        <w:rPr>
          <w:rFonts w:ascii="Garamond" w:eastAsia="Garamond" w:hAnsi="Garamond" w:cs="Garamond"/>
        </w:rPr>
      </w:pPr>
      <w:r>
        <w:rPr>
          <w:rFonts w:ascii="Garamond" w:eastAsia="Garamond" w:hAnsi="Garamond" w:cs="Garamond"/>
        </w:rPr>
        <w:t xml:space="preserve">A root issue in countering extremist ideology in the U.S. goes further than failure in community programs. </w:t>
      </w:r>
      <w:r w:rsidR="00C53F08">
        <w:rPr>
          <w:rFonts w:ascii="Garamond" w:eastAsia="Garamond" w:hAnsi="Garamond" w:cs="Garamond"/>
        </w:rPr>
        <w:t xml:space="preserve"> </w:t>
      </w:r>
      <w:r>
        <w:rPr>
          <w:rFonts w:ascii="Garamond" w:eastAsia="Garamond" w:hAnsi="Garamond" w:cs="Garamond"/>
        </w:rPr>
        <w:t xml:space="preserve">There is a lack of deradicalization programs within the U.S. prison systems. </w:t>
      </w:r>
      <w:r w:rsidR="00C53F08">
        <w:rPr>
          <w:rFonts w:ascii="Garamond" w:eastAsia="Garamond" w:hAnsi="Garamond" w:cs="Garamond"/>
        </w:rPr>
        <w:t xml:space="preserve"> </w:t>
      </w:r>
      <w:r>
        <w:rPr>
          <w:rFonts w:ascii="Garamond" w:eastAsia="Garamond" w:hAnsi="Garamond" w:cs="Garamond"/>
        </w:rPr>
        <w:t>Inmates who were initially arrested for terrorism have little incentive or opportunity to reject their former ideology, and now have a platform to proactively recruit those who have never been exposed to these ideologies.</w:t>
      </w:r>
      <w:r w:rsidR="003A4CD8">
        <w:rPr>
          <w:rStyle w:val="EndnoteReference"/>
          <w:rFonts w:ascii="Garamond" w:eastAsia="Garamond" w:hAnsi="Garamond" w:cs="Garamond"/>
        </w:rPr>
        <w:endnoteReference w:id="10"/>
      </w:r>
    </w:p>
    <w:p w14:paraId="157FD377" w14:textId="77777777" w:rsidR="001B361A" w:rsidRDefault="001B361A">
      <w:pPr>
        <w:rPr>
          <w:rFonts w:ascii="Garamond" w:eastAsia="Garamond" w:hAnsi="Garamond" w:cs="Garamond"/>
        </w:rPr>
      </w:pPr>
    </w:p>
    <w:p w14:paraId="63E032A0" w14:textId="77777777" w:rsidR="001B361A" w:rsidRDefault="00EF4E77">
      <w:pPr>
        <w:rPr>
          <w:rFonts w:ascii="Garamond" w:eastAsia="Garamond" w:hAnsi="Garamond" w:cs="Garamond"/>
          <w:b/>
          <w:sz w:val="28"/>
          <w:szCs w:val="28"/>
        </w:rPr>
      </w:pPr>
      <w:r>
        <w:rPr>
          <w:rFonts w:ascii="Garamond" w:eastAsia="Garamond" w:hAnsi="Garamond" w:cs="Garamond"/>
          <w:b/>
          <w:sz w:val="28"/>
          <w:szCs w:val="28"/>
        </w:rPr>
        <w:t xml:space="preserve">PRISONER RADICALIZATION </w:t>
      </w:r>
    </w:p>
    <w:p w14:paraId="2B031F62" w14:textId="77777777" w:rsidR="001B361A" w:rsidRDefault="001B361A">
      <w:pPr>
        <w:rPr>
          <w:rFonts w:ascii="Garamond" w:eastAsia="Garamond" w:hAnsi="Garamond" w:cs="Garamond"/>
        </w:rPr>
      </w:pPr>
    </w:p>
    <w:p w14:paraId="31D7C4B9" w14:textId="5285A926" w:rsidR="00216B51" w:rsidRDefault="00EF4E77" w:rsidP="00216B51">
      <w:pPr>
        <w:spacing w:line="480" w:lineRule="auto"/>
        <w:ind w:firstLine="720"/>
        <w:rPr>
          <w:rFonts w:ascii="Garamond" w:eastAsia="Garamond" w:hAnsi="Garamond" w:cs="Garamond"/>
        </w:rPr>
      </w:pPr>
      <w:r>
        <w:rPr>
          <w:rFonts w:ascii="Garamond" w:eastAsia="Garamond" w:hAnsi="Garamond" w:cs="Garamond"/>
        </w:rPr>
        <w:t>Radical ideology is spread throughout many avenues.</w:t>
      </w:r>
      <w:r w:rsidR="00C53F08">
        <w:rPr>
          <w:rFonts w:ascii="Garamond" w:eastAsia="Garamond" w:hAnsi="Garamond" w:cs="Garamond"/>
        </w:rPr>
        <w:t xml:space="preserve"> </w:t>
      </w:r>
      <w:r>
        <w:rPr>
          <w:rFonts w:ascii="Garamond" w:eastAsia="Garamond" w:hAnsi="Garamond" w:cs="Garamond"/>
        </w:rPr>
        <w:t xml:space="preserve"> In recent years there has been a troubling increase in terrorist propaganda and recruitment over social media platforms. </w:t>
      </w:r>
      <w:r w:rsidR="00C53F08">
        <w:rPr>
          <w:rFonts w:ascii="Garamond" w:eastAsia="Garamond" w:hAnsi="Garamond" w:cs="Garamond"/>
        </w:rPr>
        <w:t xml:space="preserve"> </w:t>
      </w:r>
      <w:r>
        <w:rPr>
          <w:rFonts w:ascii="Garamond" w:eastAsia="Garamond" w:hAnsi="Garamond" w:cs="Garamond"/>
        </w:rPr>
        <w:t>However, there is now growing evidence of domestic radicalization within prison systems.</w:t>
      </w:r>
      <w:r w:rsidR="00C53F08">
        <w:rPr>
          <w:rFonts w:ascii="Garamond" w:eastAsia="Garamond" w:hAnsi="Garamond" w:cs="Garamond"/>
        </w:rPr>
        <w:t xml:space="preserve"> </w:t>
      </w:r>
      <w:r>
        <w:rPr>
          <w:rFonts w:ascii="Garamond" w:eastAsia="Garamond" w:hAnsi="Garamond" w:cs="Garamond"/>
        </w:rPr>
        <w:t xml:space="preserve"> General population prisoners are easy targets </w:t>
      </w:r>
      <w:r w:rsidR="00D51B82">
        <w:rPr>
          <w:rFonts w:ascii="Garamond" w:eastAsia="Garamond" w:hAnsi="Garamond" w:cs="Garamond"/>
        </w:rPr>
        <w:t>to</w:t>
      </w:r>
      <w:r>
        <w:rPr>
          <w:rFonts w:ascii="Garamond" w:eastAsia="Garamond" w:hAnsi="Garamond" w:cs="Garamond"/>
        </w:rPr>
        <w:t xml:space="preserve"> extremis</w:t>
      </w:r>
      <w:r w:rsidR="00D51B82">
        <w:rPr>
          <w:rFonts w:ascii="Garamond" w:eastAsia="Garamond" w:hAnsi="Garamond" w:cs="Garamond"/>
        </w:rPr>
        <w:t>t ideology</w:t>
      </w:r>
      <w:r>
        <w:rPr>
          <w:rFonts w:ascii="Garamond" w:eastAsia="Garamond" w:hAnsi="Garamond" w:cs="Garamond"/>
        </w:rPr>
        <w:t xml:space="preserve">. </w:t>
      </w:r>
      <w:r w:rsidR="00C53F08">
        <w:rPr>
          <w:rFonts w:ascii="Garamond" w:eastAsia="Garamond" w:hAnsi="Garamond" w:cs="Garamond"/>
        </w:rPr>
        <w:t xml:space="preserve"> </w:t>
      </w:r>
      <w:r>
        <w:rPr>
          <w:rFonts w:ascii="Garamond" w:eastAsia="Garamond" w:hAnsi="Garamond" w:cs="Garamond"/>
        </w:rPr>
        <w:t>Their isolation from mainstream society and vulnerability to prison life make</w:t>
      </w:r>
      <w:r w:rsidR="00D51B82">
        <w:rPr>
          <w:rFonts w:ascii="Garamond" w:eastAsia="Garamond" w:hAnsi="Garamond" w:cs="Garamond"/>
        </w:rPr>
        <w:t>s</w:t>
      </w:r>
      <w:r>
        <w:rPr>
          <w:rFonts w:ascii="Garamond" w:eastAsia="Garamond" w:hAnsi="Garamond" w:cs="Garamond"/>
        </w:rPr>
        <w:t xml:space="preserve"> them more susceptible to the recruitment of those offering a sense of belonging and kindness which, in </w:t>
      </w:r>
      <w:r w:rsidR="00D51B82">
        <w:rPr>
          <w:rFonts w:ascii="Garamond" w:eastAsia="Garamond" w:hAnsi="Garamond" w:cs="Garamond"/>
        </w:rPr>
        <w:t>this setting, can easily sway the inmate’s</w:t>
      </w:r>
      <w:r>
        <w:rPr>
          <w:rFonts w:ascii="Garamond" w:eastAsia="Garamond" w:hAnsi="Garamond" w:cs="Garamond"/>
        </w:rPr>
        <w:t xml:space="preserve"> beliefs.</w:t>
      </w:r>
      <w:r w:rsidR="003A4CD8">
        <w:rPr>
          <w:rStyle w:val="EndnoteReference"/>
          <w:rFonts w:ascii="Garamond" w:eastAsia="Garamond" w:hAnsi="Garamond" w:cs="Garamond"/>
        </w:rPr>
        <w:endnoteReference w:id="11"/>
      </w:r>
      <w:r>
        <w:rPr>
          <w:rFonts w:ascii="Garamond" w:eastAsia="Garamond" w:hAnsi="Garamond" w:cs="Garamond"/>
        </w:rPr>
        <w:t xml:space="preserve"> </w:t>
      </w:r>
      <w:r w:rsidR="00C53F08">
        <w:rPr>
          <w:rFonts w:ascii="Garamond" w:eastAsia="Garamond" w:hAnsi="Garamond" w:cs="Garamond"/>
        </w:rPr>
        <w:t xml:space="preserve"> </w:t>
      </w:r>
      <w:r>
        <w:rPr>
          <w:rFonts w:ascii="Garamond" w:eastAsia="Garamond" w:hAnsi="Garamond" w:cs="Garamond"/>
        </w:rPr>
        <w:t xml:space="preserve">These </w:t>
      </w:r>
    </w:p>
    <w:p w14:paraId="3DA2CA0B" w14:textId="77777777" w:rsidR="00216B51" w:rsidRDefault="00216B51" w:rsidP="00216B51">
      <w:pPr>
        <w:spacing w:line="480" w:lineRule="auto"/>
        <w:rPr>
          <w:rFonts w:ascii="Garamond" w:eastAsia="Garamond" w:hAnsi="Garamond" w:cs="Garamond"/>
        </w:rPr>
      </w:pPr>
    </w:p>
    <w:p w14:paraId="292DE3DC" w14:textId="77777777" w:rsidR="00216B51" w:rsidRDefault="00216B51" w:rsidP="00216B51">
      <w:pPr>
        <w:spacing w:line="480" w:lineRule="auto"/>
        <w:rPr>
          <w:rFonts w:ascii="Garamond" w:eastAsia="Garamond" w:hAnsi="Garamond" w:cs="Garamond"/>
        </w:rPr>
      </w:pPr>
    </w:p>
    <w:p w14:paraId="608B3CEC" w14:textId="77777777" w:rsidR="001B361A" w:rsidRDefault="00EF4E77" w:rsidP="00216B51">
      <w:pPr>
        <w:spacing w:line="480" w:lineRule="auto"/>
        <w:rPr>
          <w:rFonts w:ascii="Garamond" w:eastAsia="Garamond" w:hAnsi="Garamond" w:cs="Garamond"/>
        </w:rPr>
      </w:pPr>
      <w:r>
        <w:rPr>
          <w:rFonts w:ascii="Garamond" w:eastAsia="Garamond" w:hAnsi="Garamond" w:cs="Garamond"/>
        </w:rPr>
        <w:t xml:space="preserve">individuals are naturally receptive to </w:t>
      </w:r>
      <w:r w:rsidR="00D51B82">
        <w:rPr>
          <w:rFonts w:ascii="Garamond" w:eastAsia="Garamond" w:hAnsi="Garamond" w:cs="Garamond"/>
        </w:rPr>
        <w:t>a cause</w:t>
      </w:r>
      <w:r>
        <w:rPr>
          <w:rFonts w:ascii="Garamond" w:eastAsia="Garamond" w:hAnsi="Garamond" w:cs="Garamond"/>
        </w:rPr>
        <w:t xml:space="preserve"> that glorifies anti-social and anti-state violence and that appears to offer a way to discover identity and belonging.</w:t>
      </w:r>
      <w:r w:rsidR="003A4CD8">
        <w:rPr>
          <w:rStyle w:val="EndnoteReference"/>
          <w:rFonts w:ascii="Garamond" w:eastAsia="Garamond" w:hAnsi="Garamond" w:cs="Garamond"/>
        </w:rPr>
        <w:endnoteReference w:id="12"/>
      </w:r>
      <w:r>
        <w:rPr>
          <w:rFonts w:ascii="Garamond" w:eastAsia="Garamond" w:hAnsi="Garamond" w:cs="Garamond"/>
        </w:rPr>
        <w:t xml:space="preserve"> </w:t>
      </w:r>
      <w:r>
        <w:rPr>
          <w:rFonts w:ascii="Garamond" w:eastAsia="Garamond" w:hAnsi="Garamond" w:cs="Garamond"/>
        </w:rPr>
        <w:tab/>
      </w:r>
    </w:p>
    <w:p w14:paraId="58AD06F2" w14:textId="430993D6" w:rsidR="001B361A" w:rsidRDefault="00D51B82" w:rsidP="00216B51">
      <w:pPr>
        <w:spacing w:line="480" w:lineRule="auto"/>
        <w:ind w:firstLine="720"/>
        <w:rPr>
          <w:rFonts w:ascii="Garamond" w:eastAsia="Garamond" w:hAnsi="Garamond" w:cs="Garamond"/>
        </w:rPr>
      </w:pPr>
      <w:r>
        <w:rPr>
          <w:rFonts w:ascii="Garamond" w:eastAsia="Garamond" w:hAnsi="Garamond" w:cs="Garamond"/>
        </w:rPr>
        <w:t>Although not every</w:t>
      </w:r>
      <w:r w:rsidR="00EF4E77">
        <w:rPr>
          <w:rFonts w:ascii="Garamond" w:eastAsia="Garamond" w:hAnsi="Garamond" w:cs="Garamond"/>
        </w:rPr>
        <w:t xml:space="preserve"> terrorist plot </w:t>
      </w:r>
      <w:r>
        <w:rPr>
          <w:rFonts w:ascii="Garamond" w:eastAsia="Garamond" w:hAnsi="Garamond" w:cs="Garamond"/>
        </w:rPr>
        <w:t>is</w:t>
      </w:r>
      <w:r w:rsidR="00EF4E77">
        <w:rPr>
          <w:rFonts w:ascii="Garamond" w:eastAsia="Garamond" w:hAnsi="Garamond" w:cs="Garamond"/>
        </w:rPr>
        <w:t xml:space="preserve"> being formulated in prison, there still lies a great risk in inmates becoming radicalized and committing acts of terror once they are released.</w:t>
      </w:r>
      <w:r w:rsidR="00C53F08">
        <w:rPr>
          <w:rFonts w:ascii="Garamond" w:eastAsia="Garamond" w:hAnsi="Garamond" w:cs="Garamond"/>
        </w:rPr>
        <w:t xml:space="preserve"> </w:t>
      </w:r>
      <w:r w:rsidR="00EF4E77">
        <w:rPr>
          <w:rFonts w:ascii="Garamond" w:eastAsia="Garamond" w:hAnsi="Garamond" w:cs="Garamond"/>
        </w:rPr>
        <w:t xml:space="preserve"> For example, in 2009 Kevin James, founder of the </w:t>
      </w:r>
      <w:proofErr w:type="spellStart"/>
      <w:r w:rsidR="00EF4E77">
        <w:rPr>
          <w:rFonts w:ascii="Garamond" w:eastAsia="Garamond" w:hAnsi="Garamond" w:cs="Garamond"/>
        </w:rPr>
        <w:t>Jami`at</w:t>
      </w:r>
      <w:proofErr w:type="spellEnd"/>
      <w:r w:rsidR="00EF4E77">
        <w:rPr>
          <w:rFonts w:ascii="Garamond" w:eastAsia="Garamond" w:hAnsi="Garamond" w:cs="Garamond"/>
        </w:rPr>
        <w:t xml:space="preserve"> al-Islam al-Sahih terrorist group, was convicted for planning attacks on Jewish and Israeli targets in Los Angeles.</w:t>
      </w:r>
      <w:r w:rsidR="00C53F08">
        <w:rPr>
          <w:rFonts w:ascii="Garamond" w:eastAsia="Garamond" w:hAnsi="Garamond" w:cs="Garamond"/>
        </w:rPr>
        <w:t xml:space="preserve"> </w:t>
      </w:r>
      <w:r w:rsidR="00EF4E77">
        <w:rPr>
          <w:rFonts w:ascii="Garamond" w:eastAsia="Garamond" w:hAnsi="Garamond" w:cs="Garamond"/>
        </w:rPr>
        <w:t xml:space="preserve"> Lamar developed this plan while serving a ten-year sentence in a California prison for robbery.</w:t>
      </w:r>
      <w:r w:rsidR="003A4CD8">
        <w:rPr>
          <w:rStyle w:val="EndnoteReference"/>
          <w:rFonts w:ascii="Garamond" w:eastAsia="Garamond" w:hAnsi="Garamond" w:cs="Garamond"/>
        </w:rPr>
        <w:endnoteReference w:id="13"/>
      </w:r>
      <w:r w:rsidR="00EF4E77">
        <w:rPr>
          <w:rFonts w:ascii="Garamond" w:eastAsia="Garamond" w:hAnsi="Garamond" w:cs="Garamond"/>
        </w:rPr>
        <w:t xml:space="preserve"> </w:t>
      </w:r>
      <w:r w:rsidR="00C53F08">
        <w:rPr>
          <w:rFonts w:ascii="Garamond" w:eastAsia="Garamond" w:hAnsi="Garamond" w:cs="Garamond"/>
        </w:rPr>
        <w:t xml:space="preserve"> </w:t>
      </w:r>
      <w:r w:rsidR="00EF4E77">
        <w:rPr>
          <w:rFonts w:ascii="Garamond" w:eastAsia="Garamond" w:hAnsi="Garamond" w:cs="Garamond"/>
        </w:rPr>
        <w:t xml:space="preserve">It should also be noted that those involved in terrorist attacks in Barcelona, Brussels, London, Nice, and Jakarta, were initially imprisoned for non-terrorist offenses and </w:t>
      </w:r>
      <w:r w:rsidR="00273D5B">
        <w:rPr>
          <w:rFonts w:ascii="Garamond" w:eastAsia="Garamond" w:hAnsi="Garamond" w:cs="Garamond"/>
        </w:rPr>
        <w:t>were</w:t>
      </w:r>
      <w:r w:rsidR="00EF4E77">
        <w:rPr>
          <w:rFonts w:ascii="Garamond" w:eastAsia="Garamond" w:hAnsi="Garamond" w:cs="Garamond"/>
        </w:rPr>
        <w:t xml:space="preserve"> radicalized </w:t>
      </w:r>
      <w:r w:rsidR="00273D5B">
        <w:rPr>
          <w:rFonts w:ascii="Garamond" w:eastAsia="Garamond" w:hAnsi="Garamond" w:cs="Garamond"/>
        </w:rPr>
        <w:t>and directed towards these acts</w:t>
      </w:r>
      <w:r w:rsidR="00EF4E77">
        <w:rPr>
          <w:rFonts w:ascii="Garamond" w:eastAsia="Garamond" w:hAnsi="Garamond" w:cs="Garamond"/>
        </w:rPr>
        <w:t xml:space="preserve"> while </w:t>
      </w:r>
      <w:r>
        <w:rPr>
          <w:rFonts w:ascii="Garamond" w:eastAsia="Garamond" w:hAnsi="Garamond" w:cs="Garamond"/>
        </w:rPr>
        <w:t>incarcerate</w:t>
      </w:r>
      <w:r w:rsidR="00B95474">
        <w:rPr>
          <w:rFonts w:ascii="Garamond" w:eastAsia="Garamond" w:hAnsi="Garamond" w:cs="Garamond"/>
        </w:rPr>
        <w:t>d</w:t>
      </w:r>
      <w:r w:rsidR="00EF4E77">
        <w:rPr>
          <w:rFonts w:ascii="Garamond" w:eastAsia="Garamond" w:hAnsi="Garamond" w:cs="Garamond"/>
        </w:rPr>
        <w:t>.</w:t>
      </w:r>
      <w:r w:rsidR="003A4CD8">
        <w:rPr>
          <w:rStyle w:val="EndnoteReference"/>
          <w:rFonts w:ascii="Garamond" w:eastAsia="Garamond" w:hAnsi="Garamond" w:cs="Garamond"/>
        </w:rPr>
        <w:endnoteReference w:id="14"/>
      </w:r>
      <w:r w:rsidR="00C53F08">
        <w:rPr>
          <w:rFonts w:ascii="Garamond" w:eastAsia="Garamond" w:hAnsi="Garamond" w:cs="Garamond"/>
        </w:rPr>
        <w:t xml:space="preserve"> </w:t>
      </w:r>
      <w:r w:rsidR="00EF4E77">
        <w:rPr>
          <w:rFonts w:ascii="Garamond" w:eastAsia="Garamond" w:hAnsi="Garamond" w:cs="Garamond"/>
        </w:rPr>
        <w:t xml:space="preserve"> In October 2006, the Bureau of Prisons activated the Counter-Terrorism Unit in an attempt to identify inmates involved in terrorist activities and provide the coordination of translation services and analysis of terrorist inmate communications</w:t>
      </w:r>
      <w:r w:rsidR="00B95474">
        <w:rPr>
          <w:rFonts w:ascii="Garamond" w:eastAsia="Garamond" w:hAnsi="Garamond" w:cs="Garamond"/>
        </w:rPr>
        <w:t>,</w:t>
      </w:r>
      <w:r w:rsidR="00EF4E77">
        <w:rPr>
          <w:rFonts w:ascii="Garamond" w:eastAsia="Garamond" w:hAnsi="Garamond" w:cs="Garamond"/>
        </w:rPr>
        <w:t xml:space="preserve"> but further action must be taken to combat the use of prisons as recruitment platforms.</w:t>
      </w:r>
      <w:r w:rsidR="003A4CD8">
        <w:rPr>
          <w:rStyle w:val="EndnoteReference"/>
          <w:rFonts w:ascii="Garamond" w:eastAsia="Garamond" w:hAnsi="Garamond" w:cs="Garamond"/>
        </w:rPr>
        <w:endnoteReference w:id="15"/>
      </w:r>
    </w:p>
    <w:p w14:paraId="00F04A42" w14:textId="77777777" w:rsidR="001B361A" w:rsidRDefault="001B361A">
      <w:pPr>
        <w:rPr>
          <w:rFonts w:ascii="Garamond" w:eastAsia="Garamond" w:hAnsi="Garamond" w:cs="Garamond"/>
        </w:rPr>
      </w:pPr>
    </w:p>
    <w:p w14:paraId="1D5D7F60" w14:textId="77777777" w:rsidR="001B361A" w:rsidRDefault="00EF4E77">
      <w:pPr>
        <w:rPr>
          <w:rFonts w:ascii="Garamond" w:eastAsia="Garamond" w:hAnsi="Garamond" w:cs="Garamond"/>
          <w:b/>
          <w:sz w:val="28"/>
          <w:szCs w:val="28"/>
        </w:rPr>
      </w:pPr>
      <w:r>
        <w:rPr>
          <w:rFonts w:ascii="Garamond" w:eastAsia="Garamond" w:hAnsi="Garamond" w:cs="Garamond"/>
          <w:b/>
          <w:sz w:val="28"/>
          <w:szCs w:val="28"/>
        </w:rPr>
        <w:t>POLICY RECOMMENDATION</w:t>
      </w:r>
      <w:r w:rsidR="00FF22F7">
        <w:rPr>
          <w:rFonts w:ascii="Garamond" w:eastAsia="Garamond" w:hAnsi="Garamond" w:cs="Garamond"/>
          <w:b/>
          <w:sz w:val="28"/>
          <w:szCs w:val="28"/>
        </w:rPr>
        <w:t xml:space="preserve">, Segregation </w:t>
      </w:r>
    </w:p>
    <w:p w14:paraId="26EC3E99" w14:textId="77777777" w:rsidR="001B361A" w:rsidRDefault="001B361A">
      <w:pPr>
        <w:rPr>
          <w:rFonts w:ascii="Garamond" w:eastAsia="Garamond" w:hAnsi="Garamond" w:cs="Garamond"/>
        </w:rPr>
      </w:pPr>
    </w:p>
    <w:p w14:paraId="502A45D1" w14:textId="3F06A15D" w:rsidR="001B361A" w:rsidRDefault="00EF4E77" w:rsidP="00216B51">
      <w:pPr>
        <w:spacing w:line="480" w:lineRule="auto"/>
        <w:ind w:firstLine="720"/>
        <w:rPr>
          <w:rFonts w:ascii="Garamond" w:eastAsia="Garamond" w:hAnsi="Garamond" w:cs="Garamond"/>
        </w:rPr>
      </w:pPr>
      <w:r>
        <w:rPr>
          <w:rFonts w:ascii="Garamond" w:eastAsia="Garamond" w:hAnsi="Garamond" w:cs="Garamond"/>
        </w:rPr>
        <w:t xml:space="preserve">The first step in combating the infection of extremist ideology throughout our prison systems is to separate prisoners convicted of acts of terror or who have been flagged as extremists from </w:t>
      </w:r>
      <w:r w:rsidR="00B95474">
        <w:rPr>
          <w:rFonts w:ascii="Garamond" w:eastAsia="Garamond" w:hAnsi="Garamond" w:cs="Garamond"/>
        </w:rPr>
        <w:t xml:space="preserve">general population, </w:t>
      </w:r>
      <w:r>
        <w:rPr>
          <w:rFonts w:ascii="Garamond" w:eastAsia="Garamond" w:hAnsi="Garamond" w:cs="Garamond"/>
        </w:rPr>
        <w:t xml:space="preserve">eliminating the ability to recruit and expand networks. </w:t>
      </w:r>
      <w:r w:rsidR="00C53F08">
        <w:rPr>
          <w:rFonts w:ascii="Garamond" w:eastAsia="Garamond" w:hAnsi="Garamond" w:cs="Garamond"/>
        </w:rPr>
        <w:t xml:space="preserve"> </w:t>
      </w:r>
      <w:r>
        <w:rPr>
          <w:rFonts w:ascii="Garamond" w:eastAsia="Garamond" w:hAnsi="Garamond" w:cs="Garamond"/>
        </w:rPr>
        <w:t>After a segregation has been implemented an aggressive deradicalization program must be established to alter their way of thinking and thwart futur</w:t>
      </w:r>
      <w:r w:rsidR="00FF22F7">
        <w:rPr>
          <w:rFonts w:ascii="Garamond" w:eastAsia="Garamond" w:hAnsi="Garamond" w:cs="Garamond"/>
        </w:rPr>
        <w:t xml:space="preserve">e plots. </w:t>
      </w:r>
      <w:r w:rsidR="00C53F08">
        <w:rPr>
          <w:rFonts w:ascii="Garamond" w:eastAsia="Garamond" w:hAnsi="Garamond" w:cs="Garamond"/>
        </w:rPr>
        <w:t xml:space="preserve"> </w:t>
      </w:r>
      <w:r w:rsidR="00FF22F7">
        <w:rPr>
          <w:rFonts w:ascii="Garamond" w:eastAsia="Garamond" w:hAnsi="Garamond" w:cs="Garamond"/>
        </w:rPr>
        <w:t>This is crucial for</w:t>
      </w:r>
      <w:r>
        <w:rPr>
          <w:rFonts w:ascii="Garamond" w:eastAsia="Garamond" w:hAnsi="Garamond" w:cs="Garamond"/>
        </w:rPr>
        <w:t xml:space="preserve"> progress to be made, because all it takes for impriso</w:t>
      </w:r>
      <w:r w:rsidR="006C6372">
        <w:rPr>
          <w:rFonts w:ascii="Garamond" w:eastAsia="Garamond" w:hAnsi="Garamond" w:cs="Garamond"/>
        </w:rPr>
        <w:t xml:space="preserve">ned extremists to be </w:t>
      </w:r>
      <w:r>
        <w:rPr>
          <w:rFonts w:ascii="Garamond" w:eastAsia="Garamond" w:hAnsi="Garamond" w:cs="Garamond"/>
        </w:rPr>
        <w:t xml:space="preserve">motivated is a single charismatic individual. </w:t>
      </w:r>
      <w:r w:rsidR="00C53F08">
        <w:rPr>
          <w:rFonts w:ascii="Garamond" w:eastAsia="Garamond" w:hAnsi="Garamond" w:cs="Garamond"/>
        </w:rPr>
        <w:t xml:space="preserve"> </w:t>
      </w:r>
      <w:r>
        <w:rPr>
          <w:rFonts w:ascii="Garamond" w:eastAsia="Garamond" w:hAnsi="Garamond" w:cs="Garamond"/>
        </w:rPr>
        <w:t xml:space="preserve">These individuals regard radicalizing others as a religious duty and a </w:t>
      </w:r>
      <w:r w:rsidR="00D440CD">
        <w:rPr>
          <w:rFonts w:ascii="Garamond" w:eastAsia="Garamond" w:hAnsi="Garamond" w:cs="Garamond"/>
        </w:rPr>
        <w:t>way</w:t>
      </w:r>
      <w:r>
        <w:rPr>
          <w:rFonts w:ascii="Garamond" w:eastAsia="Garamond" w:hAnsi="Garamond" w:cs="Garamond"/>
        </w:rPr>
        <w:t xml:space="preserve"> to fight back against the West, </w:t>
      </w:r>
      <w:r w:rsidR="006C6372">
        <w:rPr>
          <w:rFonts w:ascii="Garamond" w:eastAsia="Garamond" w:hAnsi="Garamond" w:cs="Garamond"/>
        </w:rPr>
        <w:t xml:space="preserve">continuing </w:t>
      </w:r>
      <w:r>
        <w:rPr>
          <w:rFonts w:ascii="Garamond" w:eastAsia="Garamond" w:hAnsi="Garamond" w:cs="Garamond"/>
        </w:rPr>
        <w:t>their jihad within prison.</w:t>
      </w:r>
      <w:r w:rsidR="003A4CD8">
        <w:rPr>
          <w:rStyle w:val="EndnoteReference"/>
          <w:rFonts w:ascii="Garamond" w:eastAsia="Garamond" w:hAnsi="Garamond" w:cs="Garamond"/>
        </w:rPr>
        <w:endnoteReference w:id="16"/>
      </w:r>
      <w:r>
        <w:rPr>
          <w:rFonts w:ascii="Garamond" w:eastAsia="Garamond" w:hAnsi="Garamond" w:cs="Garamond"/>
        </w:rPr>
        <w:t xml:space="preserve"> </w:t>
      </w:r>
    </w:p>
    <w:p w14:paraId="00C53709" w14:textId="77777777" w:rsidR="00554A37" w:rsidRDefault="00554A37" w:rsidP="00216B51">
      <w:pPr>
        <w:spacing w:line="480" w:lineRule="auto"/>
        <w:ind w:firstLine="720"/>
        <w:rPr>
          <w:rFonts w:ascii="Garamond" w:eastAsia="Garamond" w:hAnsi="Garamond" w:cs="Garamond"/>
        </w:rPr>
      </w:pPr>
    </w:p>
    <w:p w14:paraId="28DD16CF" w14:textId="6DD59926" w:rsidR="001B361A" w:rsidRDefault="00EF4E77" w:rsidP="00216B51">
      <w:pPr>
        <w:spacing w:line="480" w:lineRule="auto"/>
        <w:ind w:firstLine="720"/>
        <w:rPr>
          <w:rFonts w:ascii="Garamond" w:eastAsia="Garamond" w:hAnsi="Garamond" w:cs="Garamond"/>
        </w:rPr>
      </w:pPr>
      <w:r>
        <w:rPr>
          <w:rFonts w:ascii="Garamond" w:eastAsia="Garamond" w:hAnsi="Garamond" w:cs="Garamond"/>
        </w:rPr>
        <w:t xml:space="preserve">Eric </w:t>
      </w:r>
      <w:proofErr w:type="spellStart"/>
      <w:r>
        <w:rPr>
          <w:rFonts w:ascii="Garamond" w:eastAsia="Garamond" w:hAnsi="Garamond" w:cs="Garamond"/>
        </w:rPr>
        <w:t>Rosand</w:t>
      </w:r>
      <w:proofErr w:type="spellEnd"/>
      <w:r>
        <w:rPr>
          <w:rFonts w:ascii="Garamond" w:eastAsia="Garamond" w:hAnsi="Garamond" w:cs="Garamond"/>
        </w:rPr>
        <w:t xml:space="preserve">, a former State Department official who runs </w:t>
      </w:r>
      <w:r w:rsidR="00D440CD">
        <w:rPr>
          <w:rFonts w:ascii="Garamond" w:eastAsia="Garamond" w:hAnsi="Garamond" w:cs="Garamond"/>
        </w:rPr>
        <w:t xml:space="preserve">the Prevention Project, a group that focuses on </w:t>
      </w:r>
      <w:r>
        <w:rPr>
          <w:rFonts w:ascii="Garamond" w:eastAsia="Garamond" w:hAnsi="Garamond" w:cs="Garamond"/>
        </w:rPr>
        <w:t>counter</w:t>
      </w:r>
      <w:r w:rsidR="00D440CD">
        <w:rPr>
          <w:rFonts w:ascii="Garamond" w:eastAsia="Garamond" w:hAnsi="Garamond" w:cs="Garamond"/>
        </w:rPr>
        <w:t>ing</w:t>
      </w:r>
      <w:r>
        <w:rPr>
          <w:rFonts w:ascii="Garamond" w:eastAsia="Garamond" w:hAnsi="Garamond" w:cs="Garamond"/>
        </w:rPr>
        <w:t xml:space="preserve"> extremism</w:t>
      </w:r>
      <w:r w:rsidR="00D440CD">
        <w:rPr>
          <w:rFonts w:ascii="Garamond" w:eastAsia="Garamond" w:hAnsi="Garamond" w:cs="Garamond"/>
        </w:rPr>
        <w:t xml:space="preserve"> in communities, said it is difficult to gauge </w:t>
      </w:r>
      <w:r>
        <w:rPr>
          <w:rFonts w:ascii="Garamond" w:eastAsia="Garamond" w:hAnsi="Garamond" w:cs="Garamond"/>
        </w:rPr>
        <w:t xml:space="preserve">the extent of radicalization in U.S. prisons. </w:t>
      </w:r>
      <w:r w:rsidR="00C53F08">
        <w:rPr>
          <w:rFonts w:ascii="Garamond" w:eastAsia="Garamond" w:hAnsi="Garamond" w:cs="Garamond"/>
        </w:rPr>
        <w:t xml:space="preserve"> </w:t>
      </w:r>
      <w:r>
        <w:rPr>
          <w:rFonts w:ascii="Garamond" w:eastAsia="Garamond" w:hAnsi="Garamond" w:cs="Garamond"/>
        </w:rPr>
        <w:t>“We just don’t know, because we aren’t tracking this category of prisoner, authorities are reluctant to target individuals based on their religion.”</w:t>
      </w:r>
      <w:r w:rsidR="003A4CD8">
        <w:rPr>
          <w:rStyle w:val="EndnoteReference"/>
          <w:rFonts w:ascii="Garamond" w:eastAsia="Garamond" w:hAnsi="Garamond" w:cs="Garamond"/>
        </w:rPr>
        <w:endnoteReference w:id="17"/>
      </w:r>
      <w:r w:rsidR="00C53F08">
        <w:rPr>
          <w:rFonts w:ascii="Garamond" w:eastAsia="Garamond" w:hAnsi="Garamond" w:cs="Garamond"/>
        </w:rPr>
        <w:t xml:space="preserve"> </w:t>
      </w:r>
      <w:r>
        <w:rPr>
          <w:rFonts w:ascii="Garamond" w:eastAsia="Garamond" w:hAnsi="Garamond" w:cs="Garamond"/>
        </w:rPr>
        <w:t xml:space="preserve"> By tracking these prisoners via big data</w:t>
      </w:r>
      <w:r w:rsidR="00D440CD">
        <w:rPr>
          <w:rFonts w:ascii="Garamond" w:eastAsia="Garamond" w:hAnsi="Garamond" w:cs="Garamond"/>
        </w:rPr>
        <w:t xml:space="preserve"> based on their offenses</w:t>
      </w:r>
      <w:r>
        <w:rPr>
          <w:rFonts w:ascii="Garamond" w:eastAsia="Garamond" w:hAnsi="Garamond" w:cs="Garamond"/>
        </w:rPr>
        <w:t xml:space="preserve">, we can reduce the radicalization of prisoners and potentially find a correlation between extremists outside of religion. </w:t>
      </w:r>
    </w:p>
    <w:p w14:paraId="44C0C211" w14:textId="77777777" w:rsidR="001B361A" w:rsidRDefault="001B361A">
      <w:pPr>
        <w:rPr>
          <w:rFonts w:ascii="Garamond" w:eastAsia="Garamond" w:hAnsi="Garamond" w:cs="Garamond"/>
          <w:b/>
          <w:sz w:val="28"/>
          <w:szCs w:val="28"/>
        </w:rPr>
      </w:pPr>
    </w:p>
    <w:p w14:paraId="31E1D45D" w14:textId="77777777" w:rsidR="001B361A" w:rsidRDefault="00EF4E77" w:rsidP="00216B51">
      <w:pPr>
        <w:rPr>
          <w:rFonts w:ascii="Garamond" w:eastAsia="Garamond" w:hAnsi="Garamond" w:cs="Garamond"/>
          <w:b/>
          <w:sz w:val="28"/>
          <w:szCs w:val="28"/>
        </w:rPr>
      </w:pPr>
      <w:r>
        <w:rPr>
          <w:rFonts w:ascii="Garamond" w:eastAsia="Garamond" w:hAnsi="Garamond" w:cs="Garamond"/>
          <w:b/>
          <w:sz w:val="28"/>
          <w:szCs w:val="28"/>
        </w:rPr>
        <w:t>POLICY RECOMMENDATION</w:t>
      </w:r>
      <w:r w:rsidR="00FF22F7">
        <w:rPr>
          <w:rFonts w:ascii="Garamond" w:eastAsia="Garamond" w:hAnsi="Garamond" w:cs="Garamond"/>
          <w:b/>
          <w:sz w:val="28"/>
          <w:szCs w:val="28"/>
        </w:rPr>
        <w:t>, Big Data</w:t>
      </w:r>
    </w:p>
    <w:p w14:paraId="3F9CCF33" w14:textId="77777777" w:rsidR="00216B51" w:rsidRDefault="00216B51" w:rsidP="00216B51">
      <w:pPr>
        <w:rPr>
          <w:rFonts w:ascii="Garamond" w:eastAsia="Garamond" w:hAnsi="Garamond" w:cs="Garamond"/>
          <w:b/>
          <w:sz w:val="28"/>
          <w:szCs w:val="28"/>
        </w:rPr>
      </w:pPr>
      <w:bookmarkStart w:id="0" w:name="_GoBack"/>
      <w:bookmarkEnd w:id="0"/>
    </w:p>
    <w:p w14:paraId="7DC5A214" w14:textId="33BC934B" w:rsidR="003A4CD8" w:rsidRDefault="00EF4E77" w:rsidP="00554A37">
      <w:pPr>
        <w:spacing w:line="480" w:lineRule="auto"/>
        <w:ind w:firstLine="720"/>
        <w:rPr>
          <w:rFonts w:ascii="Garamond" w:eastAsia="Garamond" w:hAnsi="Garamond" w:cs="Garamond"/>
        </w:rPr>
      </w:pPr>
      <w:r>
        <w:rPr>
          <w:rFonts w:ascii="Garamond" w:eastAsia="Garamond" w:hAnsi="Garamond" w:cs="Garamond"/>
        </w:rPr>
        <w:t xml:space="preserve">The next proactive step to mitigate inmate recruitment and radicalization is </w:t>
      </w:r>
      <w:r w:rsidR="00B95474">
        <w:rPr>
          <w:rFonts w:ascii="Garamond" w:eastAsia="Garamond" w:hAnsi="Garamond" w:cs="Garamond"/>
        </w:rPr>
        <w:t>using</w:t>
      </w:r>
      <w:r>
        <w:rPr>
          <w:rFonts w:ascii="Garamond" w:eastAsia="Garamond" w:hAnsi="Garamond" w:cs="Garamond"/>
        </w:rPr>
        <w:t xml:space="preserve"> big data analytics</w:t>
      </w:r>
      <w:r w:rsidR="00B95474">
        <w:rPr>
          <w:rFonts w:ascii="Garamond" w:eastAsia="Garamond" w:hAnsi="Garamond" w:cs="Garamond"/>
        </w:rPr>
        <w:t>,</w:t>
      </w:r>
      <w:r>
        <w:rPr>
          <w:rFonts w:ascii="Garamond" w:eastAsia="Garamond" w:hAnsi="Garamond" w:cs="Garamond"/>
        </w:rPr>
        <w:t xml:space="preserve"> </w:t>
      </w:r>
      <w:r w:rsidR="00B95474">
        <w:rPr>
          <w:rFonts w:ascii="Garamond" w:eastAsia="Garamond" w:hAnsi="Garamond" w:cs="Garamond"/>
        </w:rPr>
        <w:t>taking</w:t>
      </w:r>
      <w:r>
        <w:rPr>
          <w:rFonts w:ascii="Garamond" w:eastAsia="Garamond" w:hAnsi="Garamond" w:cs="Garamond"/>
        </w:rPr>
        <w:t xml:space="preserve"> advan</w:t>
      </w:r>
      <w:r w:rsidR="00FB3FF3">
        <w:rPr>
          <w:rFonts w:ascii="Garamond" w:eastAsia="Garamond" w:hAnsi="Garamond" w:cs="Garamond"/>
        </w:rPr>
        <w:t>tage of its predictive power to</w:t>
      </w:r>
      <w:r>
        <w:rPr>
          <w:rFonts w:ascii="Garamond" w:eastAsia="Garamond" w:hAnsi="Garamond" w:cs="Garamond"/>
        </w:rPr>
        <w:t xml:space="preserve"> better understand the mechanisms of radicalization.</w:t>
      </w:r>
      <w:r w:rsidR="00C53F08">
        <w:rPr>
          <w:rFonts w:ascii="Garamond" w:eastAsia="Garamond" w:hAnsi="Garamond" w:cs="Garamond"/>
        </w:rPr>
        <w:t xml:space="preserve"> </w:t>
      </w:r>
      <w:r>
        <w:rPr>
          <w:rFonts w:ascii="Garamond" w:eastAsia="Garamond" w:hAnsi="Garamond" w:cs="Garamond"/>
        </w:rPr>
        <w:t xml:space="preserve"> Big data collects large amounts of data, compares and analyzes the vast amount of data points through an automated program, and then reveals hidden relationships and patterns to provide new insights and behavioral predictions.</w:t>
      </w:r>
      <w:r w:rsidR="003A4CD8">
        <w:rPr>
          <w:rStyle w:val="EndnoteReference"/>
          <w:rFonts w:ascii="Garamond" w:eastAsia="Garamond" w:hAnsi="Garamond" w:cs="Garamond"/>
        </w:rPr>
        <w:endnoteReference w:id="18"/>
      </w:r>
      <w:r>
        <w:rPr>
          <w:rFonts w:ascii="Garamond" w:eastAsia="Garamond" w:hAnsi="Garamond" w:cs="Garamond"/>
        </w:rPr>
        <w:t xml:space="preserve"> </w:t>
      </w:r>
    </w:p>
    <w:p w14:paraId="21E7CF34" w14:textId="7DF1D636" w:rsidR="001B361A" w:rsidRDefault="00EF4E77" w:rsidP="00216B51">
      <w:pPr>
        <w:spacing w:line="480" w:lineRule="auto"/>
        <w:ind w:firstLine="720"/>
        <w:rPr>
          <w:rFonts w:ascii="Garamond" w:eastAsia="Garamond" w:hAnsi="Garamond" w:cs="Garamond"/>
        </w:rPr>
      </w:pPr>
      <w:r>
        <w:rPr>
          <w:rFonts w:ascii="Garamond" w:eastAsia="Garamond" w:hAnsi="Garamond" w:cs="Garamond"/>
        </w:rPr>
        <w:t>Once an individual is convicted of an act of terror</w:t>
      </w:r>
      <w:r w:rsidR="00B95474">
        <w:rPr>
          <w:rFonts w:ascii="Garamond" w:eastAsia="Garamond" w:hAnsi="Garamond" w:cs="Garamond"/>
        </w:rPr>
        <w:t>ism</w:t>
      </w:r>
      <w:r>
        <w:rPr>
          <w:rFonts w:ascii="Garamond" w:eastAsia="Garamond" w:hAnsi="Garamond" w:cs="Garamond"/>
        </w:rPr>
        <w:t xml:space="preserve"> or flagged as being radicalized in prison, they must render their information for big data predictive analysis. </w:t>
      </w:r>
      <w:r w:rsidR="00C53F08">
        <w:rPr>
          <w:rFonts w:ascii="Garamond" w:eastAsia="Garamond" w:hAnsi="Garamond" w:cs="Garamond"/>
        </w:rPr>
        <w:t xml:space="preserve"> </w:t>
      </w:r>
      <w:r>
        <w:rPr>
          <w:rFonts w:ascii="Garamond" w:eastAsia="Garamond" w:hAnsi="Garamond" w:cs="Garamond"/>
        </w:rPr>
        <w:t xml:space="preserve">The information collected would be a person’s neurological data, genetic information, psychological profile, digital and online activity, behavioral data, and cultural data. </w:t>
      </w:r>
      <w:r w:rsidR="00C53F08">
        <w:rPr>
          <w:rFonts w:ascii="Garamond" w:eastAsia="Garamond" w:hAnsi="Garamond" w:cs="Garamond"/>
        </w:rPr>
        <w:t xml:space="preserve"> </w:t>
      </w:r>
      <w:r>
        <w:rPr>
          <w:rFonts w:ascii="Garamond" w:eastAsia="Garamond" w:hAnsi="Garamond" w:cs="Garamond"/>
        </w:rPr>
        <w:t>By analyzing these aspects, it</w:t>
      </w:r>
      <w:r w:rsidR="00B95474">
        <w:rPr>
          <w:rFonts w:ascii="Garamond" w:eastAsia="Garamond" w:hAnsi="Garamond" w:cs="Garamond"/>
        </w:rPr>
        <w:t>’s</w:t>
      </w:r>
      <w:r>
        <w:rPr>
          <w:rFonts w:ascii="Garamond" w:eastAsia="Garamond" w:hAnsi="Garamond" w:cs="Garamond"/>
        </w:rPr>
        <w:t xml:space="preserve"> possible that a key commonality or correlation </w:t>
      </w:r>
      <w:r w:rsidR="00B95474">
        <w:rPr>
          <w:rFonts w:ascii="Garamond" w:eastAsia="Garamond" w:hAnsi="Garamond" w:cs="Garamond"/>
        </w:rPr>
        <w:t>will be</w:t>
      </w:r>
      <w:r>
        <w:rPr>
          <w:rFonts w:ascii="Garamond" w:eastAsia="Garamond" w:hAnsi="Garamond" w:cs="Garamond"/>
        </w:rPr>
        <w:t xml:space="preserve"> found. American prisons currently hold 443 convicted terrorists.</w:t>
      </w:r>
      <w:r w:rsidR="003A4CD8">
        <w:rPr>
          <w:rStyle w:val="EndnoteReference"/>
          <w:rFonts w:ascii="Garamond" w:eastAsia="Garamond" w:hAnsi="Garamond" w:cs="Garamond"/>
        </w:rPr>
        <w:endnoteReference w:id="19"/>
      </w:r>
      <w:r>
        <w:rPr>
          <w:rFonts w:ascii="Garamond" w:eastAsia="Garamond" w:hAnsi="Garamond" w:cs="Garamond"/>
        </w:rPr>
        <w:t xml:space="preserve"> </w:t>
      </w:r>
      <w:r w:rsidR="00C53F08">
        <w:rPr>
          <w:rFonts w:ascii="Garamond" w:eastAsia="Garamond" w:hAnsi="Garamond" w:cs="Garamond"/>
        </w:rPr>
        <w:t xml:space="preserve"> </w:t>
      </w:r>
      <w:r>
        <w:rPr>
          <w:rFonts w:ascii="Garamond" w:eastAsia="Garamond" w:hAnsi="Garamond" w:cs="Garamond"/>
        </w:rPr>
        <w:t>By collecting data on these specific inmates, it could reveal an identifier for individuals who may potentially be more susceptible to violent i</w:t>
      </w:r>
      <w:r w:rsidR="00B95474">
        <w:rPr>
          <w:rFonts w:ascii="Garamond" w:eastAsia="Garamond" w:hAnsi="Garamond" w:cs="Garamond"/>
        </w:rPr>
        <w:t xml:space="preserve">deologies. </w:t>
      </w:r>
      <w:r w:rsidR="00C53F08">
        <w:rPr>
          <w:rFonts w:ascii="Garamond" w:eastAsia="Garamond" w:hAnsi="Garamond" w:cs="Garamond"/>
        </w:rPr>
        <w:t xml:space="preserve"> </w:t>
      </w:r>
      <w:r w:rsidR="00B95474">
        <w:rPr>
          <w:rFonts w:ascii="Garamond" w:eastAsia="Garamond" w:hAnsi="Garamond" w:cs="Garamond"/>
        </w:rPr>
        <w:t>This information would</w:t>
      </w:r>
      <w:r>
        <w:rPr>
          <w:rFonts w:ascii="Garamond" w:eastAsia="Garamond" w:hAnsi="Garamond" w:cs="Garamond"/>
        </w:rPr>
        <w:t xml:space="preserve"> be used to legitimize preventative tactics, identifying those posing a greater risk to our nation.</w:t>
      </w:r>
    </w:p>
    <w:p w14:paraId="5504D422" w14:textId="77777777" w:rsidR="00216B51" w:rsidRDefault="00216B51" w:rsidP="00216B51">
      <w:pPr>
        <w:spacing w:line="480" w:lineRule="auto"/>
        <w:ind w:firstLine="720"/>
        <w:rPr>
          <w:rFonts w:ascii="Garamond" w:eastAsia="Garamond" w:hAnsi="Garamond" w:cs="Garamond"/>
        </w:rPr>
      </w:pPr>
    </w:p>
    <w:p w14:paraId="354AF8D0" w14:textId="77777777" w:rsidR="00216B51" w:rsidRDefault="00216B51" w:rsidP="00216B51">
      <w:pPr>
        <w:spacing w:line="480" w:lineRule="auto"/>
        <w:ind w:firstLine="720"/>
        <w:rPr>
          <w:rFonts w:ascii="Garamond" w:eastAsia="Garamond" w:hAnsi="Garamond" w:cs="Garamond"/>
        </w:rPr>
      </w:pPr>
    </w:p>
    <w:p w14:paraId="183822F3" w14:textId="77777777" w:rsidR="00216B51" w:rsidRDefault="00216B51" w:rsidP="00216B51">
      <w:pPr>
        <w:spacing w:line="480" w:lineRule="auto"/>
        <w:ind w:firstLine="720"/>
        <w:rPr>
          <w:rFonts w:ascii="Garamond" w:eastAsia="Garamond" w:hAnsi="Garamond" w:cs="Garamond"/>
        </w:rPr>
      </w:pPr>
    </w:p>
    <w:p w14:paraId="3CA18085" w14:textId="77777777" w:rsidR="001B361A" w:rsidRDefault="001B361A">
      <w:pPr>
        <w:rPr>
          <w:rFonts w:ascii="Garamond" w:eastAsia="Garamond" w:hAnsi="Garamond" w:cs="Garamond"/>
        </w:rPr>
      </w:pPr>
    </w:p>
    <w:p w14:paraId="1ACC49A8" w14:textId="77777777" w:rsidR="001B361A" w:rsidRDefault="00EF4E77">
      <w:pPr>
        <w:rPr>
          <w:rFonts w:ascii="Garamond" w:eastAsia="Garamond" w:hAnsi="Garamond" w:cs="Garamond"/>
          <w:b/>
          <w:sz w:val="28"/>
          <w:szCs w:val="28"/>
        </w:rPr>
      </w:pPr>
      <w:r>
        <w:rPr>
          <w:rFonts w:ascii="Garamond" w:eastAsia="Garamond" w:hAnsi="Garamond" w:cs="Garamond"/>
          <w:b/>
          <w:sz w:val="28"/>
          <w:szCs w:val="28"/>
        </w:rPr>
        <w:t>POLICY RECOMMENDATION</w:t>
      </w:r>
      <w:r w:rsidR="00FF22F7">
        <w:rPr>
          <w:rFonts w:ascii="Garamond" w:eastAsia="Garamond" w:hAnsi="Garamond" w:cs="Garamond"/>
          <w:b/>
          <w:sz w:val="28"/>
          <w:szCs w:val="28"/>
        </w:rPr>
        <w:t xml:space="preserve">, Data Warehousing </w:t>
      </w:r>
    </w:p>
    <w:p w14:paraId="2A32759E" w14:textId="77777777" w:rsidR="001B361A" w:rsidRDefault="001B361A">
      <w:pPr>
        <w:rPr>
          <w:rFonts w:ascii="Garamond" w:eastAsia="Garamond" w:hAnsi="Garamond" w:cs="Garamond"/>
        </w:rPr>
      </w:pPr>
    </w:p>
    <w:p w14:paraId="6CD70217" w14:textId="09C71C21" w:rsidR="001B361A" w:rsidRDefault="00EF4E77" w:rsidP="00216B51">
      <w:pPr>
        <w:spacing w:line="480" w:lineRule="auto"/>
        <w:ind w:firstLine="720"/>
        <w:rPr>
          <w:rFonts w:ascii="Garamond" w:eastAsia="Garamond" w:hAnsi="Garamond" w:cs="Garamond"/>
        </w:rPr>
      </w:pPr>
      <w:r>
        <w:rPr>
          <w:rFonts w:ascii="Garamond" w:eastAsia="Garamond" w:hAnsi="Garamond" w:cs="Garamond"/>
        </w:rPr>
        <w:t>Lastly, with all of the data that is to be collected from extremist prisoners it is necessary to have a secure location to store this information.</w:t>
      </w:r>
      <w:r w:rsidR="00C53F08">
        <w:rPr>
          <w:rFonts w:ascii="Garamond" w:eastAsia="Garamond" w:hAnsi="Garamond" w:cs="Garamond"/>
        </w:rPr>
        <w:t xml:space="preserve"> </w:t>
      </w:r>
      <w:r>
        <w:rPr>
          <w:rFonts w:ascii="Garamond" w:eastAsia="Garamond" w:hAnsi="Garamond" w:cs="Garamond"/>
        </w:rPr>
        <w:t xml:space="preserve"> An organization must be tasked with running big data analytics and safely storing the information that is collected along with the predictions that are made. </w:t>
      </w:r>
      <w:r w:rsidR="00C53F08">
        <w:rPr>
          <w:rFonts w:ascii="Garamond" w:eastAsia="Garamond" w:hAnsi="Garamond" w:cs="Garamond"/>
        </w:rPr>
        <w:t xml:space="preserve"> </w:t>
      </w:r>
      <w:r>
        <w:rPr>
          <w:rFonts w:ascii="Garamond" w:eastAsia="Garamond" w:hAnsi="Garamond" w:cs="Garamond"/>
        </w:rPr>
        <w:t>The FBI would be an ideal organization to take on these responsibilities as they have the ability and technology.</w:t>
      </w:r>
      <w:r w:rsidR="00C53F08">
        <w:rPr>
          <w:rFonts w:ascii="Garamond" w:eastAsia="Garamond" w:hAnsi="Garamond" w:cs="Garamond"/>
        </w:rPr>
        <w:t xml:space="preserve"> </w:t>
      </w:r>
      <w:r>
        <w:rPr>
          <w:rFonts w:ascii="Garamond" w:eastAsia="Garamond" w:hAnsi="Garamond" w:cs="Garamond"/>
        </w:rPr>
        <w:t xml:space="preserve"> </w:t>
      </w:r>
      <w:r w:rsidR="00B84292">
        <w:rPr>
          <w:rFonts w:ascii="Garamond" w:eastAsia="Garamond" w:hAnsi="Garamond" w:cs="Garamond"/>
        </w:rPr>
        <w:t>Additionally,</w:t>
      </w:r>
      <w:r>
        <w:rPr>
          <w:rFonts w:ascii="Garamond" w:eastAsia="Garamond" w:hAnsi="Garamond" w:cs="Garamond"/>
        </w:rPr>
        <w:t xml:space="preserve"> the FBI would be able to compare results from the analysis to flagged individuals on their “Terrorist Watch List” and use certain matchups to conduct enhanced investigations. </w:t>
      </w:r>
    </w:p>
    <w:p w14:paraId="0F782871" w14:textId="77777777" w:rsidR="001B361A" w:rsidRDefault="001B361A">
      <w:pPr>
        <w:rPr>
          <w:rFonts w:ascii="Garamond" w:eastAsia="Garamond" w:hAnsi="Garamond" w:cs="Garamond"/>
        </w:rPr>
      </w:pPr>
    </w:p>
    <w:p w14:paraId="0FB422BD" w14:textId="77777777" w:rsidR="001B361A" w:rsidRDefault="00EF4E77">
      <w:pPr>
        <w:rPr>
          <w:rFonts w:ascii="Garamond" w:eastAsia="Garamond" w:hAnsi="Garamond" w:cs="Garamond"/>
          <w:b/>
          <w:sz w:val="28"/>
          <w:szCs w:val="28"/>
        </w:rPr>
      </w:pPr>
      <w:r>
        <w:rPr>
          <w:rFonts w:ascii="Garamond" w:eastAsia="Garamond" w:hAnsi="Garamond" w:cs="Garamond"/>
          <w:b/>
          <w:sz w:val="28"/>
          <w:szCs w:val="28"/>
        </w:rPr>
        <w:t>CONCLUSION</w:t>
      </w:r>
    </w:p>
    <w:p w14:paraId="0CA55C2B" w14:textId="77777777" w:rsidR="001B361A" w:rsidRDefault="001B361A" w:rsidP="00FE023B">
      <w:pPr>
        <w:rPr>
          <w:rFonts w:ascii="Garamond" w:eastAsia="Garamond" w:hAnsi="Garamond" w:cs="Garamond"/>
          <w:b/>
          <w:sz w:val="28"/>
          <w:szCs w:val="28"/>
        </w:rPr>
      </w:pPr>
      <w:bookmarkStart w:id="1" w:name="_gjdgxs" w:colFirst="0" w:colLast="0"/>
      <w:bookmarkEnd w:id="1"/>
    </w:p>
    <w:p w14:paraId="3ECD973E" w14:textId="77777777" w:rsidR="001B361A" w:rsidRDefault="00FE023B" w:rsidP="002B7A16">
      <w:pPr>
        <w:spacing w:line="480" w:lineRule="auto"/>
        <w:rPr>
          <w:rFonts w:ascii="Garamond" w:eastAsia="Garamond" w:hAnsi="Garamond" w:cs="Garamond"/>
        </w:rPr>
      </w:pPr>
      <w:r>
        <w:rPr>
          <w:rFonts w:ascii="Garamond" w:eastAsia="Garamond" w:hAnsi="Garamond" w:cs="Garamond"/>
          <w:b/>
          <w:sz w:val="28"/>
          <w:szCs w:val="28"/>
        </w:rPr>
        <w:tab/>
      </w:r>
      <w:r w:rsidR="004F24FC">
        <w:rPr>
          <w:rFonts w:ascii="Garamond" w:eastAsia="Garamond" w:hAnsi="Garamond" w:cs="Garamond"/>
          <w:szCs w:val="28"/>
        </w:rPr>
        <w:t xml:space="preserve">Acquiring a better understanding of the mechanisms of the radicalization process is a crucial factor in making any CVE program successful.  </w:t>
      </w:r>
      <w:r>
        <w:rPr>
          <w:rFonts w:ascii="Garamond" w:eastAsia="Garamond" w:hAnsi="Garamond" w:cs="Garamond"/>
          <w:szCs w:val="28"/>
        </w:rPr>
        <w:t>Unfortunately, there is no</w:t>
      </w:r>
      <w:r w:rsidR="004F24FC">
        <w:rPr>
          <w:rFonts w:ascii="Garamond" w:eastAsia="Garamond" w:hAnsi="Garamond" w:cs="Garamond"/>
          <w:szCs w:val="28"/>
        </w:rPr>
        <w:t>t a</w:t>
      </w:r>
      <w:r>
        <w:rPr>
          <w:rFonts w:ascii="Garamond" w:eastAsia="Garamond" w:hAnsi="Garamond" w:cs="Garamond"/>
          <w:szCs w:val="28"/>
        </w:rPr>
        <w:t xml:space="preserve"> “one size fits all” solution to radicalization within the United States</w:t>
      </w:r>
      <w:r w:rsidR="00112196">
        <w:rPr>
          <w:rFonts w:ascii="Garamond" w:eastAsia="Garamond" w:hAnsi="Garamond" w:cs="Garamond"/>
          <w:szCs w:val="28"/>
        </w:rPr>
        <w:t xml:space="preserve">. </w:t>
      </w:r>
      <w:r w:rsidR="004F24FC">
        <w:rPr>
          <w:rFonts w:ascii="Garamond" w:eastAsia="Garamond" w:hAnsi="Garamond" w:cs="Garamond"/>
          <w:szCs w:val="28"/>
        </w:rPr>
        <w:t xml:space="preserve"> </w:t>
      </w:r>
      <w:r w:rsidR="00112196">
        <w:rPr>
          <w:rFonts w:ascii="Garamond" w:eastAsia="Garamond" w:hAnsi="Garamond" w:cs="Garamond"/>
          <w:szCs w:val="28"/>
        </w:rPr>
        <w:t xml:space="preserve">However, there are preventative steps to halt the spread of violent ideologies. </w:t>
      </w:r>
      <w:r w:rsidR="00495810">
        <w:rPr>
          <w:rFonts w:ascii="Garamond" w:eastAsia="Garamond" w:hAnsi="Garamond" w:cs="Garamond"/>
          <w:szCs w:val="28"/>
        </w:rPr>
        <w:t xml:space="preserve"> </w:t>
      </w:r>
      <w:r w:rsidR="00112196">
        <w:rPr>
          <w:rFonts w:ascii="Garamond" w:eastAsia="Garamond" w:hAnsi="Garamond" w:cs="Garamond"/>
          <w:szCs w:val="28"/>
        </w:rPr>
        <w:t>Separating general population prisoners from those with known extremist views reduces a historically susceptible recruiting pool.</w:t>
      </w:r>
      <w:r w:rsidR="00B51DD0">
        <w:rPr>
          <w:rFonts w:ascii="Garamond" w:eastAsia="Garamond" w:hAnsi="Garamond" w:cs="Garamond"/>
          <w:szCs w:val="28"/>
        </w:rPr>
        <w:t xml:space="preserve"> The implementation of deradicalization programs in prisons changes ideology and behavior. </w:t>
      </w:r>
      <w:r w:rsidR="00362B88">
        <w:rPr>
          <w:rFonts w:ascii="Garamond" w:eastAsia="Garamond" w:hAnsi="Garamond" w:cs="Garamond"/>
          <w:szCs w:val="28"/>
        </w:rPr>
        <w:t xml:space="preserve">Running big data analytics on </w:t>
      </w:r>
      <w:r w:rsidR="00495810">
        <w:rPr>
          <w:rFonts w:ascii="Garamond" w:eastAsia="Garamond" w:hAnsi="Garamond" w:cs="Garamond"/>
          <w:szCs w:val="28"/>
        </w:rPr>
        <w:t xml:space="preserve">probable </w:t>
      </w:r>
      <w:r w:rsidR="00362B88">
        <w:rPr>
          <w:rFonts w:ascii="Garamond" w:eastAsia="Garamond" w:hAnsi="Garamond" w:cs="Garamond"/>
          <w:szCs w:val="28"/>
        </w:rPr>
        <w:t xml:space="preserve">extremist inmates is a step towards </w:t>
      </w:r>
      <w:r w:rsidR="00495810">
        <w:rPr>
          <w:rFonts w:ascii="Garamond" w:eastAsia="Garamond" w:hAnsi="Garamond" w:cs="Garamond"/>
          <w:szCs w:val="28"/>
        </w:rPr>
        <w:t>identifying</w:t>
      </w:r>
      <w:r w:rsidR="00362B88">
        <w:rPr>
          <w:rFonts w:ascii="Garamond" w:eastAsia="Garamond" w:hAnsi="Garamond" w:cs="Garamond"/>
          <w:szCs w:val="28"/>
        </w:rPr>
        <w:t xml:space="preserve"> who is more likely to adopt extremist ideologies and act on them.</w:t>
      </w:r>
      <w:r w:rsidR="00495810">
        <w:rPr>
          <w:rFonts w:ascii="Garamond" w:eastAsia="Garamond" w:hAnsi="Garamond" w:cs="Garamond"/>
          <w:szCs w:val="28"/>
        </w:rPr>
        <w:t xml:space="preserve"> </w:t>
      </w:r>
      <w:r w:rsidR="000D71DD">
        <w:rPr>
          <w:rFonts w:ascii="Garamond" w:eastAsia="Garamond" w:hAnsi="Garamond" w:cs="Garamond"/>
          <w:szCs w:val="28"/>
        </w:rPr>
        <w:t>I</w:t>
      </w:r>
      <w:r w:rsidR="00A80D9A">
        <w:rPr>
          <w:rFonts w:ascii="Garamond" w:eastAsia="Garamond" w:hAnsi="Garamond" w:cs="Garamond"/>
          <w:szCs w:val="28"/>
        </w:rPr>
        <w:t xml:space="preserve">nformation </w:t>
      </w:r>
      <w:r w:rsidR="000D71DD">
        <w:rPr>
          <w:rFonts w:ascii="Garamond" w:eastAsia="Garamond" w:hAnsi="Garamond" w:cs="Garamond"/>
          <w:szCs w:val="28"/>
        </w:rPr>
        <w:t>that</w:t>
      </w:r>
      <w:r w:rsidR="00A80D9A">
        <w:rPr>
          <w:rFonts w:ascii="Garamond" w:eastAsia="Garamond" w:hAnsi="Garamond" w:cs="Garamond"/>
          <w:szCs w:val="28"/>
        </w:rPr>
        <w:t xml:space="preserve"> identif</w:t>
      </w:r>
      <w:r w:rsidR="000D71DD">
        <w:rPr>
          <w:rFonts w:ascii="Garamond" w:eastAsia="Garamond" w:hAnsi="Garamond" w:cs="Garamond"/>
          <w:szCs w:val="28"/>
        </w:rPr>
        <w:t>ies</w:t>
      </w:r>
      <w:r w:rsidR="00A80D9A">
        <w:rPr>
          <w:rFonts w:ascii="Garamond" w:eastAsia="Garamond" w:hAnsi="Garamond" w:cs="Garamond"/>
          <w:szCs w:val="28"/>
        </w:rPr>
        <w:t xml:space="preserve"> these individuals</w:t>
      </w:r>
      <w:r w:rsidR="000D71DD">
        <w:rPr>
          <w:rFonts w:ascii="Garamond" w:eastAsia="Garamond" w:hAnsi="Garamond" w:cs="Garamond"/>
          <w:szCs w:val="28"/>
        </w:rPr>
        <w:t xml:space="preserve"> </w:t>
      </w:r>
      <w:r w:rsidR="00A80D9A">
        <w:rPr>
          <w:rFonts w:ascii="Garamond" w:eastAsia="Garamond" w:hAnsi="Garamond" w:cs="Garamond"/>
          <w:szCs w:val="28"/>
        </w:rPr>
        <w:t xml:space="preserve">early on can potentially thwart numerous threats to our nation. </w:t>
      </w:r>
    </w:p>
    <w:p w14:paraId="702FF326" w14:textId="77777777" w:rsidR="001B361A" w:rsidRDefault="001B361A" w:rsidP="002B7A16">
      <w:pPr>
        <w:spacing w:line="480" w:lineRule="auto"/>
        <w:rPr>
          <w:rFonts w:ascii="Garamond" w:eastAsia="Garamond" w:hAnsi="Garamond" w:cs="Garamond"/>
        </w:rPr>
      </w:pPr>
    </w:p>
    <w:p w14:paraId="7A8FD989" w14:textId="77777777" w:rsidR="001B361A" w:rsidRDefault="001B361A" w:rsidP="002B7A16">
      <w:pPr>
        <w:spacing w:line="480" w:lineRule="auto"/>
        <w:rPr>
          <w:rFonts w:ascii="Garamond" w:eastAsia="Garamond" w:hAnsi="Garamond" w:cs="Garamond"/>
        </w:rPr>
      </w:pPr>
    </w:p>
    <w:p w14:paraId="7B9949C9" w14:textId="77777777" w:rsidR="001B361A" w:rsidRDefault="001B361A" w:rsidP="002B7A16">
      <w:pPr>
        <w:spacing w:line="480" w:lineRule="auto"/>
        <w:rPr>
          <w:rFonts w:ascii="Garamond" w:eastAsia="Garamond" w:hAnsi="Garamond" w:cs="Garamond"/>
        </w:rPr>
      </w:pPr>
    </w:p>
    <w:p w14:paraId="42B0AF50" w14:textId="77777777" w:rsidR="001B361A" w:rsidRDefault="001B361A">
      <w:pPr>
        <w:rPr>
          <w:rFonts w:ascii="Garamond" w:eastAsia="Garamond" w:hAnsi="Garamond" w:cs="Garamond"/>
        </w:rPr>
      </w:pPr>
    </w:p>
    <w:p w14:paraId="0F425D51" w14:textId="77777777" w:rsidR="001B361A" w:rsidRDefault="001B361A">
      <w:pPr>
        <w:rPr>
          <w:rFonts w:ascii="Garamond" w:eastAsia="Garamond" w:hAnsi="Garamond" w:cs="Garamond"/>
        </w:rPr>
      </w:pPr>
    </w:p>
    <w:p w14:paraId="0002AA52" w14:textId="77777777" w:rsidR="002B7A16" w:rsidRDefault="002B7A16">
      <w:pPr>
        <w:rPr>
          <w:rFonts w:ascii="Garamond" w:eastAsia="Garamond" w:hAnsi="Garamond" w:cs="Garamond"/>
        </w:rPr>
      </w:pPr>
    </w:p>
    <w:sectPr w:rsidR="002B7A16">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ABCDF" w14:textId="77777777" w:rsidR="005C0A93" w:rsidRDefault="005C0A93">
      <w:r>
        <w:separator/>
      </w:r>
    </w:p>
  </w:endnote>
  <w:endnote w:type="continuationSeparator" w:id="0">
    <w:p w14:paraId="4FF059F8" w14:textId="77777777" w:rsidR="005C0A93" w:rsidRDefault="005C0A93">
      <w:r>
        <w:continuationSeparator/>
      </w:r>
    </w:p>
  </w:endnote>
  <w:endnote w:id="1">
    <w:p w14:paraId="44730A9A" w14:textId="77777777" w:rsidR="003A4CD8" w:rsidRDefault="003A4CD8">
      <w:pPr>
        <w:pStyle w:val="EndnoteText"/>
        <w:rPr>
          <w:rFonts w:ascii="Garamond" w:eastAsia="Garamond" w:hAnsi="Garamond" w:cs="Garamond"/>
          <w:color w:val="0563C1"/>
          <w:sz w:val="24"/>
          <w:szCs w:val="24"/>
          <w:u w:val="single"/>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sz w:val="24"/>
          <w:szCs w:val="24"/>
        </w:rPr>
        <w:t xml:space="preserve">Gartenstein-Ross, D. (2016, September 14). </w:t>
      </w:r>
      <w:r w:rsidRPr="00F8716D">
        <w:rPr>
          <w:rFonts w:ascii="Garamond" w:eastAsia="Garamond" w:hAnsi="Garamond" w:cs="Garamond"/>
          <w:i/>
          <w:sz w:val="24"/>
          <w:szCs w:val="24"/>
        </w:rPr>
        <w:t>Radicalization in the U.S. and the Rise of Terrorism</w:t>
      </w:r>
      <w:r w:rsidRPr="00F8716D">
        <w:rPr>
          <w:rFonts w:ascii="Garamond" w:eastAsia="Garamond" w:hAnsi="Garamond" w:cs="Garamond"/>
          <w:sz w:val="24"/>
          <w:szCs w:val="24"/>
        </w:rPr>
        <w:t xml:space="preserve">. Washington, DC: House Committee on Oversight and Government Reform, Foundation for Defense of Democracies. Retrieved from </w:t>
      </w:r>
      <w:hyperlink r:id="rId1">
        <w:r w:rsidRPr="00F8716D">
          <w:rPr>
            <w:rFonts w:ascii="Garamond" w:eastAsia="Garamond" w:hAnsi="Garamond" w:cs="Garamond"/>
            <w:color w:val="0563C1"/>
            <w:sz w:val="24"/>
            <w:szCs w:val="24"/>
            <w:u w:val="single"/>
          </w:rPr>
          <w:t>https://oversight.house.gov/wp-content/uploads/2016/09/Gartenstein-Ross-Statement-Radicalization-9-14.pdf</w:t>
        </w:r>
      </w:hyperlink>
    </w:p>
    <w:p w14:paraId="0C6A982E" w14:textId="77777777" w:rsidR="00F8716D" w:rsidRPr="00F8716D" w:rsidRDefault="00F8716D">
      <w:pPr>
        <w:pStyle w:val="EndnoteText"/>
        <w:rPr>
          <w:rFonts w:ascii="Garamond" w:hAnsi="Garamond"/>
          <w:sz w:val="24"/>
          <w:szCs w:val="24"/>
        </w:rPr>
      </w:pPr>
    </w:p>
  </w:endnote>
  <w:endnote w:id="2">
    <w:p w14:paraId="705CD534" w14:textId="77777777" w:rsidR="003A4CD8" w:rsidRDefault="003A4CD8">
      <w:pPr>
        <w:pStyle w:val="EndnoteText"/>
        <w:rPr>
          <w:rFonts w:ascii="Garamond" w:eastAsia="Garamond" w:hAnsi="Garamond" w:cs="Garamond"/>
          <w:color w:val="0563C1"/>
          <w:sz w:val="24"/>
          <w:szCs w:val="24"/>
          <w:u w:val="single"/>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sz w:val="24"/>
          <w:szCs w:val="24"/>
        </w:rPr>
        <w:t xml:space="preserve">Gartenstein-Ross, D. (2016, September 14). </w:t>
      </w:r>
      <w:r w:rsidRPr="00F8716D">
        <w:rPr>
          <w:rFonts w:ascii="Garamond" w:eastAsia="Garamond" w:hAnsi="Garamond" w:cs="Garamond"/>
          <w:i/>
          <w:sz w:val="24"/>
          <w:szCs w:val="24"/>
        </w:rPr>
        <w:t>Radicalization in the U.S. and the Rise of Terrorism</w:t>
      </w:r>
      <w:r w:rsidRPr="00F8716D">
        <w:rPr>
          <w:rFonts w:ascii="Garamond" w:eastAsia="Garamond" w:hAnsi="Garamond" w:cs="Garamond"/>
          <w:sz w:val="24"/>
          <w:szCs w:val="24"/>
        </w:rPr>
        <w:t xml:space="preserve">. Washington, DC: House Committee on Oversight and Government Reform, Foundation for Defense of Democracies. Retrieved from </w:t>
      </w:r>
      <w:hyperlink r:id="rId2">
        <w:r w:rsidRPr="00F8716D">
          <w:rPr>
            <w:rFonts w:ascii="Garamond" w:eastAsia="Garamond" w:hAnsi="Garamond" w:cs="Garamond"/>
            <w:color w:val="0563C1"/>
            <w:sz w:val="24"/>
            <w:szCs w:val="24"/>
            <w:u w:val="single"/>
          </w:rPr>
          <w:t>https://oversight.house.gov/wp-content/uploads/2016/09/Gartenstein-Ross-Statement-Radicalization-9-14.pdf</w:t>
        </w:r>
      </w:hyperlink>
    </w:p>
    <w:p w14:paraId="346C2A72" w14:textId="77777777" w:rsidR="00F8716D" w:rsidRPr="00F8716D" w:rsidRDefault="00F8716D">
      <w:pPr>
        <w:pStyle w:val="EndnoteText"/>
        <w:rPr>
          <w:rFonts w:ascii="Garamond" w:hAnsi="Garamond"/>
          <w:sz w:val="24"/>
          <w:szCs w:val="24"/>
        </w:rPr>
      </w:pPr>
    </w:p>
  </w:endnote>
  <w:endnote w:id="3">
    <w:p w14:paraId="34A52950" w14:textId="77777777" w:rsidR="00A712D1" w:rsidRDefault="00A712D1">
      <w:pPr>
        <w:pStyle w:val="EndnoteText"/>
        <w:rPr>
          <w:rFonts w:ascii="Garamond" w:eastAsia="Garamond" w:hAnsi="Garamond" w:cs="Garamond"/>
          <w:color w:val="0563C1"/>
          <w:sz w:val="24"/>
          <w:szCs w:val="24"/>
          <w:u w:val="single"/>
        </w:rPr>
      </w:pPr>
      <w:r>
        <w:rPr>
          <w:rStyle w:val="EndnoteReference"/>
        </w:rPr>
        <w:endnoteRef/>
      </w:r>
      <w:r>
        <w:t xml:space="preserve"> </w:t>
      </w:r>
      <w:r w:rsidRPr="00F8716D">
        <w:rPr>
          <w:rFonts w:ascii="Garamond" w:eastAsia="Garamond" w:hAnsi="Garamond" w:cs="Garamond"/>
          <w:sz w:val="24"/>
          <w:szCs w:val="24"/>
        </w:rPr>
        <w:t xml:space="preserve">Gartenstein-Ross, D. (2016, September 14). </w:t>
      </w:r>
      <w:r w:rsidRPr="00F8716D">
        <w:rPr>
          <w:rFonts w:ascii="Garamond" w:eastAsia="Garamond" w:hAnsi="Garamond" w:cs="Garamond"/>
          <w:i/>
          <w:sz w:val="24"/>
          <w:szCs w:val="24"/>
        </w:rPr>
        <w:t>Radicalization in the U.S. and the Rise of Terrorism</w:t>
      </w:r>
      <w:r w:rsidRPr="00F8716D">
        <w:rPr>
          <w:rFonts w:ascii="Garamond" w:eastAsia="Garamond" w:hAnsi="Garamond" w:cs="Garamond"/>
          <w:sz w:val="24"/>
          <w:szCs w:val="24"/>
        </w:rPr>
        <w:t xml:space="preserve">. Washington, DC: House Committee on Oversight and Government Reform, Foundation for Defense of Democracies. Retrieved from </w:t>
      </w:r>
      <w:hyperlink r:id="rId3">
        <w:r w:rsidRPr="00F8716D">
          <w:rPr>
            <w:rFonts w:ascii="Garamond" w:eastAsia="Garamond" w:hAnsi="Garamond" w:cs="Garamond"/>
            <w:color w:val="0563C1"/>
            <w:sz w:val="24"/>
            <w:szCs w:val="24"/>
            <w:u w:val="single"/>
          </w:rPr>
          <w:t>https://oversight.house.gov/wp-content/uploads/2016/09/Gartenstein-Ross-Statement-Radicalization-9-14.pdf</w:t>
        </w:r>
      </w:hyperlink>
    </w:p>
    <w:p w14:paraId="3F2EA9FE" w14:textId="77777777" w:rsidR="00A712D1" w:rsidRDefault="00A712D1">
      <w:pPr>
        <w:pStyle w:val="EndnoteText"/>
      </w:pPr>
    </w:p>
  </w:endnote>
  <w:endnote w:id="4">
    <w:p w14:paraId="7C3C5D7F" w14:textId="77777777" w:rsidR="003A4CD8" w:rsidRDefault="003A4CD8">
      <w:pPr>
        <w:pStyle w:val="EndnoteText"/>
        <w:rPr>
          <w:rFonts w:ascii="Garamond" w:eastAsia="Garamond" w:hAnsi="Garamond" w:cs="Garamond"/>
          <w:color w:val="0563C1"/>
          <w:sz w:val="24"/>
          <w:szCs w:val="24"/>
          <w:u w:val="single"/>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color w:val="000000"/>
          <w:sz w:val="24"/>
          <w:szCs w:val="24"/>
        </w:rPr>
        <w:t xml:space="preserve">George Washington Program on Extremism. </w:t>
      </w:r>
      <w:r w:rsidRPr="00F8716D">
        <w:rPr>
          <w:rFonts w:ascii="Garamond" w:eastAsia="Garamond" w:hAnsi="Garamond" w:cs="Garamond"/>
          <w:i/>
          <w:color w:val="000000"/>
          <w:sz w:val="24"/>
          <w:szCs w:val="24"/>
        </w:rPr>
        <w:t xml:space="preserve">“GW Extremism Tracker: ISIS in America.” </w:t>
      </w:r>
      <w:r w:rsidRPr="00F8716D">
        <w:rPr>
          <w:rFonts w:ascii="Garamond" w:eastAsia="Garamond" w:hAnsi="Garamond" w:cs="Garamond"/>
          <w:color w:val="000000"/>
          <w:sz w:val="24"/>
          <w:szCs w:val="24"/>
        </w:rPr>
        <w:t xml:space="preserve">August 2, 2018. </w:t>
      </w:r>
      <w:hyperlink r:id="rId4">
        <w:r w:rsidRPr="00F8716D">
          <w:rPr>
            <w:rFonts w:ascii="Garamond" w:eastAsia="Garamond" w:hAnsi="Garamond" w:cs="Garamond"/>
            <w:color w:val="0563C1"/>
            <w:sz w:val="24"/>
            <w:szCs w:val="24"/>
            <w:u w:val="single"/>
          </w:rPr>
          <w:t>https://extremism.gwu.edu/isis-america</w:t>
        </w:r>
      </w:hyperlink>
    </w:p>
    <w:p w14:paraId="32DBC461" w14:textId="77777777" w:rsidR="00F8716D" w:rsidRPr="00F8716D" w:rsidRDefault="00F8716D">
      <w:pPr>
        <w:pStyle w:val="EndnoteText"/>
        <w:rPr>
          <w:rFonts w:ascii="Garamond" w:hAnsi="Garamond"/>
          <w:sz w:val="24"/>
          <w:szCs w:val="24"/>
        </w:rPr>
      </w:pPr>
    </w:p>
  </w:endnote>
  <w:endnote w:id="5">
    <w:p w14:paraId="34097ECD" w14:textId="77777777" w:rsidR="003A4CD8" w:rsidRDefault="003A4CD8">
      <w:pPr>
        <w:pStyle w:val="EndnoteText"/>
        <w:rPr>
          <w:rFonts w:ascii="Garamond" w:eastAsia="Garamond" w:hAnsi="Garamond" w:cs="Garamond"/>
          <w:color w:val="0563C1"/>
          <w:sz w:val="24"/>
          <w:szCs w:val="24"/>
          <w:u w:val="single"/>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color w:val="000000"/>
          <w:sz w:val="24"/>
          <w:szCs w:val="24"/>
        </w:rPr>
        <w:t xml:space="preserve">George Washington Program on Extremism. </w:t>
      </w:r>
      <w:r w:rsidRPr="00F8716D">
        <w:rPr>
          <w:rFonts w:ascii="Garamond" w:eastAsia="Garamond" w:hAnsi="Garamond" w:cs="Garamond"/>
          <w:i/>
          <w:color w:val="000000"/>
          <w:sz w:val="24"/>
          <w:szCs w:val="24"/>
        </w:rPr>
        <w:t xml:space="preserve">“GW Extremism Tracker: ISIS in America.” </w:t>
      </w:r>
      <w:r w:rsidRPr="00F8716D">
        <w:rPr>
          <w:rFonts w:ascii="Garamond" w:eastAsia="Garamond" w:hAnsi="Garamond" w:cs="Garamond"/>
          <w:color w:val="000000"/>
          <w:sz w:val="24"/>
          <w:szCs w:val="24"/>
        </w:rPr>
        <w:t xml:space="preserve">August 2, 2018. </w:t>
      </w:r>
      <w:hyperlink r:id="rId5">
        <w:r w:rsidRPr="00F8716D">
          <w:rPr>
            <w:rFonts w:ascii="Garamond" w:eastAsia="Garamond" w:hAnsi="Garamond" w:cs="Garamond"/>
            <w:color w:val="0563C1"/>
            <w:sz w:val="24"/>
            <w:szCs w:val="24"/>
            <w:u w:val="single"/>
          </w:rPr>
          <w:t>https://extremism.gwu.edu/isis-america</w:t>
        </w:r>
      </w:hyperlink>
    </w:p>
    <w:p w14:paraId="6B5255D6" w14:textId="77777777" w:rsidR="00F8716D" w:rsidRPr="00F8716D" w:rsidRDefault="00F8716D">
      <w:pPr>
        <w:pStyle w:val="EndnoteText"/>
        <w:rPr>
          <w:rFonts w:ascii="Garamond" w:hAnsi="Garamond"/>
          <w:sz w:val="24"/>
          <w:szCs w:val="24"/>
        </w:rPr>
      </w:pPr>
    </w:p>
  </w:endnote>
  <w:endnote w:id="6">
    <w:p w14:paraId="50B3EB00" w14:textId="77777777" w:rsidR="003A4CD8" w:rsidRDefault="003A4CD8">
      <w:pPr>
        <w:pStyle w:val="EndnoteText"/>
        <w:rPr>
          <w:rFonts w:ascii="Garamond" w:eastAsia="Garamond" w:hAnsi="Garamond" w:cs="Garamond"/>
          <w:sz w:val="24"/>
          <w:szCs w:val="24"/>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i/>
          <w:sz w:val="24"/>
          <w:szCs w:val="24"/>
        </w:rPr>
        <w:t>The Rise of Radicalization: Is the U.S. Government Failing to Counter International and Domestic Terrorism?</w:t>
      </w:r>
      <w:r w:rsidRPr="00F8716D">
        <w:rPr>
          <w:rFonts w:ascii="Garamond" w:eastAsia="Garamond" w:hAnsi="Garamond" w:cs="Garamond"/>
          <w:sz w:val="24"/>
          <w:szCs w:val="24"/>
        </w:rPr>
        <w:t xml:space="preserve"> Before the U.S. House of Representatives Committee on Homeland Security. July 15, 2015. (Testimony of Seamus Hughes)</w:t>
      </w:r>
    </w:p>
    <w:p w14:paraId="214B4D5F" w14:textId="77777777" w:rsidR="00F8716D" w:rsidRPr="00F8716D" w:rsidRDefault="00F8716D">
      <w:pPr>
        <w:pStyle w:val="EndnoteText"/>
        <w:rPr>
          <w:rFonts w:ascii="Garamond" w:hAnsi="Garamond"/>
          <w:sz w:val="24"/>
          <w:szCs w:val="24"/>
        </w:rPr>
      </w:pPr>
    </w:p>
  </w:endnote>
  <w:endnote w:id="7">
    <w:p w14:paraId="60E3FE57" w14:textId="77777777" w:rsidR="003A4CD8" w:rsidRDefault="003A4CD8">
      <w:pPr>
        <w:pStyle w:val="EndnoteText"/>
        <w:rPr>
          <w:rFonts w:ascii="Garamond" w:eastAsia="Garamond" w:hAnsi="Garamond" w:cs="Garamond"/>
          <w:sz w:val="24"/>
          <w:szCs w:val="24"/>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i/>
          <w:sz w:val="24"/>
          <w:szCs w:val="24"/>
        </w:rPr>
        <w:t>The Rise of Radicalization: Is the U.S. Government Failing to Counter International and Domestic Terrorism?</w:t>
      </w:r>
      <w:r w:rsidRPr="00F8716D">
        <w:rPr>
          <w:rFonts w:ascii="Garamond" w:eastAsia="Garamond" w:hAnsi="Garamond" w:cs="Garamond"/>
          <w:sz w:val="24"/>
          <w:szCs w:val="24"/>
        </w:rPr>
        <w:t xml:space="preserve"> Before the U.S. House of Representatives Committee on Homeland Security. July 15, 2015. (Testimony of Seamus Hughes)</w:t>
      </w:r>
    </w:p>
    <w:p w14:paraId="25A13EBA" w14:textId="77777777" w:rsidR="00F8716D" w:rsidRPr="00F8716D" w:rsidRDefault="00F8716D">
      <w:pPr>
        <w:pStyle w:val="EndnoteText"/>
        <w:rPr>
          <w:rFonts w:ascii="Garamond" w:hAnsi="Garamond"/>
          <w:sz w:val="24"/>
          <w:szCs w:val="24"/>
        </w:rPr>
      </w:pPr>
    </w:p>
  </w:endnote>
  <w:endnote w:id="8">
    <w:p w14:paraId="35F0275C" w14:textId="77777777" w:rsidR="003A4CD8" w:rsidRDefault="003A4CD8">
      <w:pPr>
        <w:pStyle w:val="EndnoteText"/>
        <w:rPr>
          <w:rFonts w:ascii="Garamond" w:eastAsia="Garamond" w:hAnsi="Garamond" w:cs="Garamond"/>
          <w:sz w:val="24"/>
          <w:szCs w:val="24"/>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i/>
          <w:sz w:val="24"/>
          <w:szCs w:val="24"/>
        </w:rPr>
        <w:t>The Rise of Radicalization: Is the U.S. Government Failing to Counter International and Domestic Terrorism?</w:t>
      </w:r>
      <w:r w:rsidRPr="00F8716D">
        <w:rPr>
          <w:rFonts w:ascii="Garamond" w:eastAsia="Garamond" w:hAnsi="Garamond" w:cs="Garamond"/>
          <w:sz w:val="24"/>
          <w:szCs w:val="24"/>
        </w:rPr>
        <w:t xml:space="preserve"> Before the U.S. House of Representatives Committee on Homeland Security. July 15, 2015. (Testimony of Seamus Hughes)</w:t>
      </w:r>
    </w:p>
    <w:p w14:paraId="5922BA54" w14:textId="77777777" w:rsidR="00F8716D" w:rsidRPr="00F8716D" w:rsidRDefault="00F8716D">
      <w:pPr>
        <w:pStyle w:val="EndnoteText"/>
        <w:rPr>
          <w:rFonts w:ascii="Garamond" w:hAnsi="Garamond"/>
          <w:sz w:val="24"/>
          <w:szCs w:val="24"/>
        </w:rPr>
      </w:pPr>
    </w:p>
  </w:endnote>
  <w:endnote w:id="9">
    <w:p w14:paraId="2453146A" w14:textId="77777777" w:rsidR="0082448E" w:rsidRDefault="0082448E">
      <w:pPr>
        <w:pStyle w:val="EndnoteText"/>
        <w:rPr>
          <w:rFonts w:ascii="Garamond" w:eastAsia="Garamond" w:hAnsi="Garamond" w:cs="Garamond"/>
          <w:sz w:val="24"/>
          <w:szCs w:val="24"/>
        </w:rPr>
      </w:pPr>
      <w:r>
        <w:rPr>
          <w:rStyle w:val="EndnoteReference"/>
        </w:rPr>
        <w:endnoteRef/>
      </w:r>
      <w:r>
        <w:t xml:space="preserve"> </w:t>
      </w:r>
      <w:r w:rsidRPr="00F8716D">
        <w:rPr>
          <w:rFonts w:ascii="Garamond" w:eastAsia="Garamond" w:hAnsi="Garamond" w:cs="Garamond"/>
          <w:i/>
          <w:sz w:val="24"/>
          <w:szCs w:val="24"/>
        </w:rPr>
        <w:t>The Rise of Radicalization: Is the U.S. Government Failing to Counter International and Domestic Terrorism?</w:t>
      </w:r>
      <w:r w:rsidRPr="00F8716D">
        <w:rPr>
          <w:rFonts w:ascii="Garamond" w:eastAsia="Garamond" w:hAnsi="Garamond" w:cs="Garamond"/>
          <w:sz w:val="24"/>
          <w:szCs w:val="24"/>
        </w:rPr>
        <w:t xml:space="preserve"> Before the U.S. House of Representatives Committee on Homeland Security. July 15, 2015. (Testimony of Seamus Hughes)</w:t>
      </w:r>
    </w:p>
    <w:p w14:paraId="2242EF91" w14:textId="77777777" w:rsidR="0082448E" w:rsidRDefault="0082448E">
      <w:pPr>
        <w:pStyle w:val="EndnoteText"/>
      </w:pPr>
    </w:p>
  </w:endnote>
  <w:endnote w:id="10">
    <w:p w14:paraId="7CED44F8" w14:textId="77777777" w:rsidR="003A4CD8" w:rsidRPr="00F8716D" w:rsidRDefault="003A4CD8" w:rsidP="003A4CD8">
      <w:pPr>
        <w:rPr>
          <w:rFonts w:ascii="Garamond" w:eastAsia="Garamond" w:hAnsi="Garamond" w:cs="Garamond"/>
        </w:rPr>
      </w:pPr>
      <w:r w:rsidRPr="00F8716D">
        <w:rPr>
          <w:rStyle w:val="EndnoteReference"/>
          <w:rFonts w:ascii="Garamond" w:hAnsi="Garamond"/>
        </w:rPr>
        <w:endnoteRef/>
      </w:r>
      <w:r w:rsidRPr="00F8716D">
        <w:rPr>
          <w:rFonts w:ascii="Garamond" w:hAnsi="Garamond"/>
        </w:rPr>
        <w:t xml:space="preserve"> </w:t>
      </w:r>
      <w:r w:rsidRPr="00F8716D">
        <w:rPr>
          <w:rFonts w:ascii="Garamond" w:eastAsia="Garamond" w:hAnsi="Garamond" w:cs="Garamond"/>
          <w:i/>
        </w:rPr>
        <w:t>Combating Homegrown Terrorism:</w:t>
      </w:r>
      <w:r w:rsidRPr="00F8716D">
        <w:rPr>
          <w:rFonts w:ascii="Garamond" w:eastAsia="Garamond" w:hAnsi="Garamond" w:cs="Garamond"/>
        </w:rPr>
        <w:t xml:space="preserve"> Before the U.S. House of Representatives Oversight and Government Reform. July 27, 2017. (Testimony of Seamus Hughes)</w:t>
      </w:r>
    </w:p>
    <w:p w14:paraId="357BE03F" w14:textId="77777777" w:rsidR="003A4CD8" w:rsidRPr="00F8716D" w:rsidRDefault="003A4CD8">
      <w:pPr>
        <w:pStyle w:val="EndnoteText"/>
        <w:rPr>
          <w:rFonts w:ascii="Garamond" w:hAnsi="Garamond"/>
          <w:sz w:val="24"/>
          <w:szCs w:val="24"/>
        </w:rPr>
      </w:pPr>
    </w:p>
  </w:endnote>
  <w:endnote w:id="11">
    <w:p w14:paraId="6C5697FE" w14:textId="77777777" w:rsidR="003A4CD8" w:rsidRDefault="003A4CD8">
      <w:pPr>
        <w:pStyle w:val="EndnoteText"/>
        <w:rPr>
          <w:rFonts w:ascii="Garamond" w:eastAsia="Garamond" w:hAnsi="Garamond" w:cs="Garamond"/>
          <w:sz w:val="24"/>
          <w:szCs w:val="24"/>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sz w:val="24"/>
          <w:szCs w:val="24"/>
        </w:rPr>
        <w:t xml:space="preserve">Brandon, J. (2009). </w:t>
      </w:r>
      <w:r w:rsidRPr="00F8716D">
        <w:rPr>
          <w:rFonts w:ascii="Garamond" w:eastAsia="Garamond" w:hAnsi="Garamond" w:cs="Garamond"/>
          <w:i/>
          <w:sz w:val="24"/>
          <w:szCs w:val="24"/>
        </w:rPr>
        <w:t>The Danger of Prison Radicalization in the Wes</w:t>
      </w:r>
      <w:r w:rsidRPr="00F8716D">
        <w:rPr>
          <w:rFonts w:ascii="Garamond" w:eastAsia="Garamond" w:hAnsi="Garamond" w:cs="Garamond"/>
          <w:sz w:val="24"/>
          <w:szCs w:val="24"/>
        </w:rPr>
        <w:t>t. Combating Terrorism Center Sentinel, 1-4.</w:t>
      </w:r>
    </w:p>
    <w:p w14:paraId="5111D393" w14:textId="77777777" w:rsidR="00F8716D" w:rsidRPr="00F8716D" w:rsidRDefault="00F8716D">
      <w:pPr>
        <w:pStyle w:val="EndnoteText"/>
        <w:rPr>
          <w:rFonts w:ascii="Garamond" w:hAnsi="Garamond"/>
          <w:sz w:val="24"/>
          <w:szCs w:val="24"/>
        </w:rPr>
      </w:pPr>
    </w:p>
  </w:endnote>
  <w:endnote w:id="12">
    <w:p w14:paraId="33EE8240" w14:textId="77777777" w:rsidR="003A4CD8" w:rsidRDefault="003A4CD8">
      <w:pPr>
        <w:pStyle w:val="EndnoteText"/>
        <w:rPr>
          <w:rFonts w:ascii="Garamond" w:eastAsia="Garamond" w:hAnsi="Garamond" w:cs="Garamond"/>
          <w:sz w:val="24"/>
          <w:szCs w:val="24"/>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sz w:val="24"/>
          <w:szCs w:val="24"/>
        </w:rPr>
        <w:t xml:space="preserve">Brandon, J. (2009). </w:t>
      </w:r>
      <w:r w:rsidRPr="00F8716D">
        <w:rPr>
          <w:rFonts w:ascii="Garamond" w:eastAsia="Garamond" w:hAnsi="Garamond" w:cs="Garamond"/>
          <w:i/>
          <w:sz w:val="24"/>
          <w:szCs w:val="24"/>
        </w:rPr>
        <w:t>The Danger of Prison Radicalization in the Wes</w:t>
      </w:r>
      <w:r w:rsidRPr="00F8716D">
        <w:rPr>
          <w:rFonts w:ascii="Garamond" w:eastAsia="Garamond" w:hAnsi="Garamond" w:cs="Garamond"/>
          <w:sz w:val="24"/>
          <w:szCs w:val="24"/>
        </w:rPr>
        <w:t>t. Combating Terrorism Center Sentinel, 1-4.</w:t>
      </w:r>
    </w:p>
    <w:p w14:paraId="60078E8A" w14:textId="77777777" w:rsidR="00F8716D" w:rsidRPr="00F8716D" w:rsidRDefault="00F8716D">
      <w:pPr>
        <w:pStyle w:val="EndnoteText"/>
        <w:rPr>
          <w:rFonts w:ascii="Garamond" w:hAnsi="Garamond"/>
          <w:sz w:val="24"/>
          <w:szCs w:val="24"/>
        </w:rPr>
      </w:pPr>
    </w:p>
  </w:endnote>
  <w:endnote w:id="13">
    <w:p w14:paraId="1CF4344E" w14:textId="77777777" w:rsidR="003A4CD8" w:rsidRPr="00F8716D" w:rsidRDefault="003A4CD8" w:rsidP="003A4CD8">
      <w:pPr>
        <w:rPr>
          <w:rFonts w:ascii="Garamond" w:eastAsia="Garamond" w:hAnsi="Garamond" w:cs="Garamond"/>
        </w:rPr>
      </w:pPr>
      <w:r w:rsidRPr="00F8716D">
        <w:rPr>
          <w:rStyle w:val="EndnoteReference"/>
          <w:rFonts w:ascii="Garamond" w:hAnsi="Garamond"/>
        </w:rPr>
        <w:endnoteRef/>
      </w:r>
      <w:r w:rsidRPr="00F8716D">
        <w:rPr>
          <w:rFonts w:ascii="Garamond" w:hAnsi="Garamond"/>
        </w:rPr>
        <w:t xml:space="preserve"> </w:t>
      </w:r>
      <w:r w:rsidRPr="00F8716D">
        <w:rPr>
          <w:rFonts w:ascii="Garamond" w:eastAsia="Garamond" w:hAnsi="Garamond" w:cs="Garamond"/>
        </w:rPr>
        <w:t xml:space="preserve">Hamm, M. S. (2008, October 27). </w:t>
      </w:r>
      <w:r w:rsidRPr="00F8716D">
        <w:rPr>
          <w:rFonts w:ascii="Garamond" w:eastAsia="Garamond" w:hAnsi="Garamond" w:cs="Garamond"/>
          <w:i/>
        </w:rPr>
        <w:t>Prisoner Radicalization: Assessing the Threat in U.S. Correctional Institutions</w:t>
      </w:r>
      <w:r w:rsidRPr="00F8716D">
        <w:rPr>
          <w:rFonts w:ascii="Garamond" w:eastAsia="Garamond" w:hAnsi="Garamond" w:cs="Garamond"/>
        </w:rPr>
        <w:t xml:space="preserve">. Retrieved from National Institute of Justice: </w:t>
      </w:r>
      <w:hyperlink r:id="rId6">
        <w:r w:rsidRPr="00F8716D">
          <w:rPr>
            <w:rFonts w:ascii="Garamond" w:eastAsia="Garamond" w:hAnsi="Garamond" w:cs="Garamond"/>
            <w:color w:val="0563C1"/>
            <w:u w:val="single"/>
          </w:rPr>
          <w:t>https://www.nij.gov/journals/261/pages/prisoner-radicalization.aspx</w:t>
        </w:r>
      </w:hyperlink>
    </w:p>
    <w:p w14:paraId="5F874497" w14:textId="77777777" w:rsidR="003A4CD8" w:rsidRPr="00F8716D" w:rsidRDefault="003A4CD8">
      <w:pPr>
        <w:pStyle w:val="EndnoteText"/>
        <w:rPr>
          <w:rFonts w:ascii="Garamond" w:hAnsi="Garamond"/>
          <w:sz w:val="24"/>
          <w:szCs w:val="24"/>
        </w:rPr>
      </w:pPr>
    </w:p>
  </w:endnote>
  <w:endnote w:id="14">
    <w:p w14:paraId="635F2DCB" w14:textId="77777777" w:rsidR="003A4CD8" w:rsidRPr="00F8716D" w:rsidRDefault="003A4CD8" w:rsidP="003A4CD8">
      <w:pPr>
        <w:rPr>
          <w:rFonts w:ascii="Garamond" w:eastAsia="Garamond" w:hAnsi="Garamond" w:cs="Garamond"/>
        </w:rPr>
      </w:pPr>
      <w:r w:rsidRPr="00F8716D">
        <w:rPr>
          <w:rStyle w:val="EndnoteReference"/>
          <w:rFonts w:ascii="Garamond" w:hAnsi="Garamond"/>
        </w:rPr>
        <w:endnoteRef/>
      </w:r>
      <w:r w:rsidRPr="00F8716D">
        <w:rPr>
          <w:rFonts w:ascii="Garamond" w:hAnsi="Garamond"/>
        </w:rPr>
        <w:t xml:space="preserve"> </w:t>
      </w:r>
      <w:r w:rsidRPr="00F8716D">
        <w:rPr>
          <w:rFonts w:ascii="Garamond" w:eastAsia="Garamond" w:hAnsi="Garamond" w:cs="Garamond"/>
        </w:rPr>
        <w:t xml:space="preserve">Brandon, J. (2009). </w:t>
      </w:r>
      <w:r w:rsidRPr="00F8716D">
        <w:rPr>
          <w:rFonts w:ascii="Garamond" w:eastAsia="Garamond" w:hAnsi="Garamond" w:cs="Garamond"/>
          <w:i/>
        </w:rPr>
        <w:t>The Danger of Prison Radicalization in the Wes</w:t>
      </w:r>
      <w:r w:rsidRPr="00F8716D">
        <w:rPr>
          <w:rFonts w:ascii="Garamond" w:eastAsia="Garamond" w:hAnsi="Garamond" w:cs="Garamond"/>
        </w:rPr>
        <w:t>t. Combating Terrorism Center Sentinel, 1-4.</w:t>
      </w:r>
    </w:p>
    <w:p w14:paraId="556CB5E3" w14:textId="77777777" w:rsidR="003A4CD8" w:rsidRPr="00F8716D" w:rsidRDefault="003A4CD8">
      <w:pPr>
        <w:pStyle w:val="EndnoteText"/>
        <w:rPr>
          <w:rFonts w:ascii="Garamond" w:hAnsi="Garamond"/>
          <w:sz w:val="24"/>
          <w:szCs w:val="24"/>
        </w:rPr>
      </w:pPr>
    </w:p>
  </w:endnote>
  <w:endnote w:id="15">
    <w:p w14:paraId="468AA9F2" w14:textId="77777777" w:rsidR="003A4CD8" w:rsidRPr="00F8716D" w:rsidRDefault="003A4CD8" w:rsidP="003A4CD8">
      <w:pPr>
        <w:rPr>
          <w:rFonts w:ascii="Garamond" w:eastAsia="Garamond" w:hAnsi="Garamond" w:cs="Garamond"/>
        </w:rPr>
      </w:pPr>
      <w:r w:rsidRPr="00F8716D">
        <w:rPr>
          <w:rStyle w:val="EndnoteReference"/>
          <w:rFonts w:ascii="Garamond" w:hAnsi="Garamond"/>
        </w:rPr>
        <w:endnoteRef/>
      </w:r>
      <w:r w:rsidRPr="00F8716D">
        <w:rPr>
          <w:rFonts w:ascii="Garamond" w:hAnsi="Garamond"/>
        </w:rPr>
        <w:t xml:space="preserve"> </w:t>
      </w:r>
      <w:r w:rsidRPr="00F8716D">
        <w:rPr>
          <w:rFonts w:ascii="Garamond" w:eastAsia="Garamond" w:hAnsi="Garamond" w:cs="Garamond"/>
        </w:rPr>
        <w:t xml:space="preserve">(2018, July 20). Retrieved from Federal Bureau of Prisons: </w:t>
      </w:r>
      <w:hyperlink r:id="rId7">
        <w:r w:rsidRPr="00F8716D">
          <w:rPr>
            <w:rFonts w:ascii="Garamond" w:eastAsia="Garamond" w:hAnsi="Garamond" w:cs="Garamond"/>
            <w:color w:val="0563C1"/>
            <w:u w:val="single"/>
          </w:rPr>
          <w:t>https://www.bop.gov/about/history/timeline.jsp</w:t>
        </w:r>
      </w:hyperlink>
    </w:p>
    <w:p w14:paraId="50A672A5" w14:textId="77777777" w:rsidR="003A4CD8" w:rsidRPr="00F8716D" w:rsidRDefault="003A4CD8">
      <w:pPr>
        <w:pStyle w:val="EndnoteText"/>
        <w:rPr>
          <w:rFonts w:ascii="Garamond" w:hAnsi="Garamond"/>
          <w:sz w:val="24"/>
          <w:szCs w:val="24"/>
        </w:rPr>
      </w:pPr>
    </w:p>
  </w:endnote>
  <w:endnote w:id="16">
    <w:p w14:paraId="1C88F398" w14:textId="77777777" w:rsidR="003A4CD8" w:rsidRDefault="003A4CD8">
      <w:pPr>
        <w:pStyle w:val="EndnoteText"/>
        <w:rPr>
          <w:rFonts w:ascii="Garamond" w:eastAsia="Garamond" w:hAnsi="Garamond" w:cs="Garamond"/>
          <w:sz w:val="24"/>
          <w:szCs w:val="24"/>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sz w:val="24"/>
          <w:szCs w:val="24"/>
        </w:rPr>
        <w:t xml:space="preserve">Brandon, J. (2009). </w:t>
      </w:r>
      <w:r w:rsidRPr="00F8716D">
        <w:rPr>
          <w:rFonts w:ascii="Garamond" w:eastAsia="Garamond" w:hAnsi="Garamond" w:cs="Garamond"/>
          <w:i/>
          <w:sz w:val="24"/>
          <w:szCs w:val="24"/>
        </w:rPr>
        <w:t>The Danger of Prison Radicalization in the Wes</w:t>
      </w:r>
      <w:r w:rsidRPr="00F8716D">
        <w:rPr>
          <w:rFonts w:ascii="Garamond" w:eastAsia="Garamond" w:hAnsi="Garamond" w:cs="Garamond"/>
          <w:sz w:val="24"/>
          <w:szCs w:val="24"/>
        </w:rPr>
        <w:t>t. Combating Terrorism Center Sentinel, 1-4.</w:t>
      </w:r>
    </w:p>
    <w:p w14:paraId="4CF5C4EA" w14:textId="77777777" w:rsidR="00F8716D" w:rsidRPr="00F8716D" w:rsidRDefault="00F8716D">
      <w:pPr>
        <w:pStyle w:val="EndnoteText"/>
        <w:rPr>
          <w:rFonts w:ascii="Garamond" w:hAnsi="Garamond"/>
          <w:sz w:val="24"/>
          <w:szCs w:val="24"/>
        </w:rPr>
      </w:pPr>
    </w:p>
  </w:endnote>
  <w:endnote w:id="17">
    <w:p w14:paraId="0B9035C7" w14:textId="77777777" w:rsidR="003A4CD8" w:rsidRDefault="003A4CD8">
      <w:pPr>
        <w:pStyle w:val="EndnoteText"/>
        <w:rPr>
          <w:rFonts w:ascii="Garamond" w:eastAsia="Garamond" w:hAnsi="Garamond" w:cs="Garamond"/>
          <w:color w:val="0563C1"/>
          <w:sz w:val="24"/>
          <w:szCs w:val="24"/>
          <w:u w:val="single"/>
        </w:rPr>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sz w:val="24"/>
          <w:szCs w:val="24"/>
        </w:rPr>
        <w:t xml:space="preserve">Donati, J. (2018, February 6). </w:t>
      </w:r>
      <w:r w:rsidRPr="00F8716D">
        <w:rPr>
          <w:rFonts w:ascii="Garamond" w:eastAsia="Garamond" w:hAnsi="Garamond" w:cs="Garamond"/>
          <w:i/>
          <w:sz w:val="24"/>
          <w:szCs w:val="24"/>
        </w:rPr>
        <w:t>U.S. Prisons Allow Extremism to Fester, Study Warns</w:t>
      </w:r>
      <w:r w:rsidRPr="00F8716D">
        <w:rPr>
          <w:rFonts w:ascii="Garamond" w:eastAsia="Garamond" w:hAnsi="Garamond" w:cs="Garamond"/>
          <w:sz w:val="24"/>
          <w:szCs w:val="24"/>
        </w:rPr>
        <w:t xml:space="preserve">. Retrieved from The Wall Street Journal: </w:t>
      </w:r>
      <w:hyperlink r:id="rId8">
        <w:r w:rsidRPr="00F8716D">
          <w:rPr>
            <w:rFonts w:ascii="Garamond" w:eastAsia="Garamond" w:hAnsi="Garamond" w:cs="Garamond"/>
            <w:color w:val="0563C1"/>
            <w:sz w:val="24"/>
            <w:szCs w:val="24"/>
            <w:u w:val="single"/>
          </w:rPr>
          <w:t>https://www.wsj.com/articles/u-s-prisons-allow-extremism-to-fester-study-warns-1517930107</w:t>
        </w:r>
      </w:hyperlink>
    </w:p>
    <w:p w14:paraId="366BD4EE" w14:textId="77777777" w:rsidR="00F8716D" w:rsidRPr="00F8716D" w:rsidRDefault="00F8716D">
      <w:pPr>
        <w:pStyle w:val="EndnoteText"/>
        <w:rPr>
          <w:rFonts w:ascii="Garamond" w:hAnsi="Garamond"/>
          <w:sz w:val="24"/>
          <w:szCs w:val="24"/>
        </w:rPr>
      </w:pPr>
    </w:p>
  </w:endnote>
  <w:endnote w:id="18">
    <w:p w14:paraId="61D48CCB" w14:textId="77777777" w:rsidR="003A4CD8" w:rsidRPr="00F8716D" w:rsidRDefault="003A4CD8" w:rsidP="003A4CD8">
      <w:pPr>
        <w:rPr>
          <w:rFonts w:ascii="Garamond" w:eastAsia="Garamond" w:hAnsi="Garamond" w:cs="Garamond"/>
        </w:rPr>
      </w:pPr>
      <w:r w:rsidRPr="00F8716D">
        <w:rPr>
          <w:rStyle w:val="EndnoteReference"/>
          <w:rFonts w:ascii="Garamond" w:hAnsi="Garamond"/>
        </w:rPr>
        <w:endnoteRef/>
      </w:r>
      <w:r w:rsidRPr="00F8716D">
        <w:rPr>
          <w:rFonts w:ascii="Garamond" w:hAnsi="Garamond"/>
        </w:rPr>
        <w:t xml:space="preserve"> </w:t>
      </w:r>
      <w:r w:rsidRPr="00F8716D">
        <w:rPr>
          <w:rFonts w:ascii="Garamond" w:eastAsia="Garamond" w:hAnsi="Garamond" w:cs="Garamond"/>
        </w:rPr>
        <w:t>Marr, B. (2017, March 14</w:t>
      </w:r>
      <w:r w:rsidRPr="00F8716D">
        <w:rPr>
          <w:rFonts w:ascii="Garamond" w:eastAsia="Garamond" w:hAnsi="Garamond" w:cs="Garamond"/>
          <w:i/>
        </w:rPr>
        <w:t>). The Complete Beginner's Guide to Big Data</w:t>
      </w:r>
      <w:r w:rsidRPr="00F8716D">
        <w:rPr>
          <w:rFonts w:ascii="Garamond" w:eastAsia="Garamond" w:hAnsi="Garamond" w:cs="Garamond"/>
        </w:rPr>
        <w:t xml:space="preserve">. Retrieved from Forbes: </w:t>
      </w:r>
      <w:hyperlink r:id="rId9" w:anchor="3f34927e7365">
        <w:r w:rsidRPr="00F8716D">
          <w:rPr>
            <w:rFonts w:ascii="Garamond" w:eastAsia="Garamond" w:hAnsi="Garamond" w:cs="Garamond"/>
            <w:color w:val="0563C1"/>
            <w:u w:val="single"/>
          </w:rPr>
          <w:t>https://www.forbes.com/sites/bernardmarr/2017/03/14/the-complete-beginners-guide-to-big-data-in-2017/#3f34927e7365</w:t>
        </w:r>
      </w:hyperlink>
    </w:p>
    <w:p w14:paraId="322A3BE3" w14:textId="77777777" w:rsidR="003A4CD8" w:rsidRPr="00F8716D" w:rsidRDefault="003A4CD8">
      <w:pPr>
        <w:pStyle w:val="EndnoteText"/>
        <w:rPr>
          <w:rFonts w:ascii="Garamond" w:hAnsi="Garamond"/>
          <w:sz w:val="24"/>
          <w:szCs w:val="24"/>
        </w:rPr>
      </w:pPr>
    </w:p>
  </w:endnote>
  <w:endnote w:id="19">
    <w:p w14:paraId="19483BC6" w14:textId="77777777" w:rsidR="003A4CD8" w:rsidRDefault="003A4CD8">
      <w:pPr>
        <w:pStyle w:val="EndnoteText"/>
      </w:pPr>
      <w:r w:rsidRPr="00F8716D">
        <w:rPr>
          <w:rStyle w:val="EndnoteReference"/>
          <w:rFonts w:ascii="Garamond" w:hAnsi="Garamond"/>
          <w:sz w:val="24"/>
          <w:szCs w:val="24"/>
        </w:rPr>
        <w:endnoteRef/>
      </w:r>
      <w:r w:rsidRPr="00F8716D">
        <w:rPr>
          <w:rFonts w:ascii="Garamond" w:hAnsi="Garamond"/>
          <w:sz w:val="24"/>
          <w:szCs w:val="24"/>
        </w:rPr>
        <w:t xml:space="preserve"> </w:t>
      </w:r>
      <w:r w:rsidRPr="00F8716D">
        <w:rPr>
          <w:rFonts w:ascii="Garamond" w:eastAsia="Garamond" w:hAnsi="Garamond" w:cs="Garamond"/>
          <w:color w:val="000000"/>
          <w:sz w:val="24"/>
          <w:szCs w:val="24"/>
        </w:rPr>
        <w:t xml:space="preserve">Hannah Fairfield, T. W. (2016, April 7). </w:t>
      </w:r>
      <w:r w:rsidRPr="00F8716D">
        <w:rPr>
          <w:rFonts w:ascii="Garamond" w:eastAsia="Garamond" w:hAnsi="Garamond" w:cs="Garamond"/>
          <w:i/>
          <w:color w:val="000000"/>
          <w:sz w:val="24"/>
          <w:szCs w:val="24"/>
        </w:rPr>
        <w:t>The Terrorists in U.S. Prisons</w:t>
      </w:r>
      <w:r w:rsidRPr="00F8716D">
        <w:rPr>
          <w:rFonts w:ascii="Garamond" w:eastAsia="Garamond" w:hAnsi="Garamond" w:cs="Garamond"/>
          <w:color w:val="000000"/>
          <w:sz w:val="24"/>
          <w:szCs w:val="24"/>
        </w:rPr>
        <w:t xml:space="preserve">. Retrieved from New York Times: </w:t>
      </w:r>
      <w:hyperlink r:id="rId10">
        <w:r w:rsidRPr="00F8716D">
          <w:rPr>
            <w:rFonts w:ascii="Garamond" w:eastAsia="Garamond" w:hAnsi="Garamond" w:cs="Garamond"/>
            <w:color w:val="0563C1"/>
            <w:sz w:val="24"/>
            <w:szCs w:val="24"/>
            <w:u w:val="single"/>
          </w:rPr>
          <w:t>https://www.nytimes.com/interactive/2016/04/07/us/terrorists-in-us-prisons.html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7361" w14:textId="77777777" w:rsidR="001B361A" w:rsidRDefault="00EF4E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89611E1" w14:textId="77777777" w:rsidR="001B361A" w:rsidRDefault="001B361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BFE5" w14:textId="77777777" w:rsidR="001B361A" w:rsidRDefault="00EF4E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91EBC">
      <w:rPr>
        <w:noProof/>
        <w:color w:val="000000"/>
      </w:rPr>
      <w:t>5</w:t>
    </w:r>
    <w:r>
      <w:rPr>
        <w:color w:val="000000"/>
      </w:rPr>
      <w:fldChar w:fldCharType="end"/>
    </w:r>
  </w:p>
  <w:p w14:paraId="472E7C80" w14:textId="77777777" w:rsidR="001B361A" w:rsidRDefault="001B361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36B78" w14:textId="77777777" w:rsidR="005C0A93" w:rsidRDefault="005C0A93">
      <w:r>
        <w:separator/>
      </w:r>
    </w:p>
  </w:footnote>
  <w:footnote w:type="continuationSeparator" w:id="0">
    <w:p w14:paraId="31BD9F2B" w14:textId="77777777" w:rsidR="005C0A93" w:rsidRDefault="005C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AEF8" w14:textId="77777777" w:rsidR="001B361A" w:rsidRDefault="00EF4E77">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1F217AD0" wp14:editId="62714C4F">
          <wp:simplePos x="0" y="0"/>
          <wp:positionH relativeFrom="margin">
            <wp:posOffset>-531340</wp:posOffset>
          </wp:positionH>
          <wp:positionV relativeFrom="paragraph">
            <wp:posOffset>-469556</wp:posOffset>
          </wp:positionV>
          <wp:extent cx="915035" cy="93789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7761" t="4361" r="37723" b="43747"/>
                  <a:stretch>
                    <a:fillRect/>
                  </a:stretch>
                </pic:blipFill>
                <pic:spPr>
                  <a:xfrm>
                    <a:off x="0" y="0"/>
                    <a:ext cx="915035" cy="9378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F896F3B" wp14:editId="467CFFED">
              <wp:simplePos x="0" y="0"/>
              <wp:positionH relativeFrom="margin">
                <wp:posOffset>749300</wp:posOffset>
              </wp:positionH>
              <wp:positionV relativeFrom="paragraph">
                <wp:posOffset>-368299</wp:posOffset>
              </wp:positionV>
              <wp:extent cx="5450769" cy="772584"/>
              <wp:effectExtent l="0" t="0" r="0" b="0"/>
              <wp:wrapNone/>
              <wp:docPr id="1" name="Rectangle 1"/>
              <wp:cNvGraphicFramePr/>
              <a:graphic xmlns:a="http://schemas.openxmlformats.org/drawingml/2006/main">
                <a:graphicData uri="http://schemas.microsoft.com/office/word/2010/wordprocessingShape">
                  <wps:wsp>
                    <wps:cNvSpPr/>
                    <wps:spPr>
                      <a:xfrm>
                        <a:off x="2625378" y="3398471"/>
                        <a:ext cx="5441244" cy="763059"/>
                      </a:xfrm>
                      <a:prstGeom prst="rect">
                        <a:avLst/>
                      </a:prstGeom>
                      <a:solidFill>
                        <a:schemeClr val="lt1"/>
                      </a:solidFill>
                      <a:ln w="9525" cap="flat" cmpd="sng">
                        <a:solidFill>
                          <a:srgbClr val="000000"/>
                        </a:solidFill>
                        <a:prstDash val="solid"/>
                        <a:round/>
                        <a:headEnd type="none" w="sm" len="sm"/>
                        <a:tailEnd type="none" w="sm" len="sm"/>
                      </a:ln>
                    </wps:spPr>
                    <wps:txbx>
                      <w:txbxContent>
                        <w:p w14:paraId="77810AB3" w14:textId="77777777" w:rsidR="001B361A" w:rsidRDefault="00EF4E77">
                          <w:pPr>
                            <w:textDirection w:val="btLr"/>
                          </w:pPr>
                          <w:r>
                            <w:rPr>
                              <w:rFonts w:ascii="Courier New" w:eastAsia="Courier New" w:hAnsi="Courier New" w:cs="Courier New"/>
                              <w:b/>
                              <w:color w:val="000000"/>
                              <w:sz w:val="28"/>
                            </w:rPr>
                            <w:t>POTOMAC INSTITUTE FOR POLICY STUDIES</w:t>
                          </w:r>
                        </w:p>
                        <w:p w14:paraId="2C845EAE" w14:textId="77777777" w:rsidR="001B361A" w:rsidRDefault="00EF4E77">
                          <w:pPr>
                            <w:textDirection w:val="btLr"/>
                          </w:pPr>
                          <w:r>
                            <w:rPr>
                              <w:rFonts w:ascii="Courier New" w:eastAsia="Courier New" w:hAnsi="Courier New" w:cs="Courier New"/>
                              <w:b/>
                              <w:color w:val="000000"/>
                              <w:sz w:val="22"/>
                            </w:rPr>
                            <w:t xml:space="preserve">Ballston Metro Center Office Tower </w:t>
                          </w:r>
                        </w:p>
                        <w:p w14:paraId="6D31081C" w14:textId="77777777" w:rsidR="001B361A" w:rsidRDefault="00EF4E77">
                          <w:pPr>
                            <w:textDirection w:val="btLr"/>
                          </w:pPr>
                          <w:r>
                            <w:rPr>
                              <w:rFonts w:ascii="Courier New" w:eastAsia="Courier New" w:hAnsi="Courier New" w:cs="Courier New"/>
                              <w:b/>
                              <w:color w:val="000000"/>
                              <w:sz w:val="22"/>
                            </w:rPr>
                            <w:t>901 N. Stuart St., Ste 200 Arlington, VA 22203</w:t>
                          </w:r>
                        </w:p>
                        <w:p w14:paraId="0D10FE48" w14:textId="77777777" w:rsidR="001B361A" w:rsidRDefault="00EF4E77">
                          <w:pPr>
                            <w:textDirection w:val="btLr"/>
                          </w:pPr>
                          <w:r>
                            <w:rPr>
                              <w:rFonts w:ascii="Courier New" w:eastAsia="Courier New" w:hAnsi="Courier New" w:cs="Courier New"/>
                              <w:b/>
                              <w:color w:val="000000"/>
                              <w:sz w:val="22"/>
                            </w:rPr>
                            <w:t>Phone 803-525-0770 Fax 703-525-0299 www.potomacinstitute.org</w:t>
                          </w:r>
                        </w:p>
                        <w:p w14:paraId="5FF7B70B" w14:textId="77777777" w:rsidR="001B361A" w:rsidRDefault="001B361A">
                          <w:pPr>
                            <w:textDirection w:val="btLr"/>
                          </w:pPr>
                        </w:p>
                      </w:txbxContent>
                    </wps:txbx>
                    <wps:bodyPr spcFirstLastPara="1" wrap="square" lIns="91425" tIns="45700" rIns="91425" bIns="45700" anchor="t" anchorCtr="0"/>
                  </wps:wsp>
                </a:graphicData>
              </a:graphic>
            </wp:anchor>
          </w:drawing>
        </mc:Choice>
        <mc:Fallback>
          <w:pict>
            <v:rect w14:anchorId="18699541" id="Rectangle 1" o:spid="_x0000_s1026" style="position:absolute;margin-left:59pt;margin-top:-29pt;width:429.2pt;height:60.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" fillcolor="white [3201]">
              <v:stroke startarrowwidth="narrow" startarrowlength="short" endarrowwidth="narrow" endarrowlength="short" joinstyle="round"/>
              <v:textbox inset="2.53958mm,1.2694mm,2.53958mm,1.2694mm">
                <w:txbxContent>
                  <w:p w:rsidR="001B361A" w:rsidRDefault="00EF4E77">
                    <w:pPr>
                      <w:textDirection w:val="btLr"/>
                    </w:pPr>
                    <w:r>
                      <w:rPr>
                        <w:rFonts w:ascii="Courier New" w:eastAsia="Courier New" w:hAnsi="Courier New" w:cs="Courier New"/>
                        <w:b/>
                        <w:color w:val="000000"/>
                        <w:sz w:val="28"/>
                      </w:rPr>
                      <w:t>POTOMAC INSTITUTE FOR POLICY STUDIES</w:t>
                    </w:r>
                  </w:p>
                  <w:p w:rsidR="001B361A" w:rsidRDefault="00EF4E77">
                    <w:pPr>
                      <w:textDirection w:val="btLr"/>
                    </w:pPr>
                    <w:r>
                      <w:rPr>
                        <w:rFonts w:ascii="Courier New" w:eastAsia="Courier New" w:hAnsi="Courier New" w:cs="Courier New"/>
                        <w:b/>
                        <w:color w:val="000000"/>
                        <w:sz w:val="22"/>
                      </w:rPr>
                      <w:t xml:space="preserve">Ballston Metro Center Office Tower </w:t>
                    </w:r>
                  </w:p>
                  <w:p w:rsidR="001B361A" w:rsidRDefault="00EF4E77">
                    <w:pPr>
                      <w:textDirection w:val="btLr"/>
                    </w:pPr>
                    <w:r>
                      <w:rPr>
                        <w:rFonts w:ascii="Courier New" w:eastAsia="Courier New" w:hAnsi="Courier New" w:cs="Courier New"/>
                        <w:b/>
                        <w:color w:val="000000"/>
                        <w:sz w:val="22"/>
                      </w:rPr>
                      <w:t>901 N. Stuart St., Ste 200 Arlington, VA 22203</w:t>
                    </w:r>
                  </w:p>
                  <w:p w:rsidR="001B361A" w:rsidRDefault="00EF4E77">
                    <w:pPr>
                      <w:textDirection w:val="btLr"/>
                    </w:pPr>
                    <w:r>
                      <w:rPr>
                        <w:rFonts w:ascii="Courier New" w:eastAsia="Courier New" w:hAnsi="Courier New" w:cs="Courier New"/>
                        <w:b/>
                        <w:color w:val="000000"/>
                        <w:sz w:val="22"/>
                      </w:rPr>
                      <w:t>Phone 803-525-0770 Fax 703-525-0299 www.potomacinstitute.org</w:t>
                    </w:r>
                  </w:p>
                  <w:p w:rsidR="001B361A" w:rsidRDefault="001B361A">
                    <w:pPr>
                      <w:textDirection w:val="btLr"/>
                    </w:pPr>
                  </w:p>
                </w:txbxContent>
              </v:textbox>
              <w10:wrap anchorx="margin"/>
            </v:rect>
          </w:pict>
        </mc:Fallback>
      </mc:AlternateContent>
    </w:r>
  </w:p>
  <w:p w14:paraId="30770961" w14:textId="77777777" w:rsidR="001B361A" w:rsidRDefault="001B361A">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1A"/>
    <w:rsid w:val="000D71DD"/>
    <w:rsid w:val="00112196"/>
    <w:rsid w:val="001B361A"/>
    <w:rsid w:val="001F7EEF"/>
    <w:rsid w:val="002015EC"/>
    <w:rsid w:val="00216B51"/>
    <w:rsid w:val="00273D5B"/>
    <w:rsid w:val="00291EBC"/>
    <w:rsid w:val="002A26AD"/>
    <w:rsid w:val="002A2F21"/>
    <w:rsid w:val="002B7A16"/>
    <w:rsid w:val="003017BF"/>
    <w:rsid w:val="00362B88"/>
    <w:rsid w:val="00385D17"/>
    <w:rsid w:val="003A4CD8"/>
    <w:rsid w:val="00495810"/>
    <w:rsid w:val="004F24FC"/>
    <w:rsid w:val="00530021"/>
    <w:rsid w:val="00530724"/>
    <w:rsid w:val="00554A37"/>
    <w:rsid w:val="005616A1"/>
    <w:rsid w:val="00566C95"/>
    <w:rsid w:val="00585D3E"/>
    <w:rsid w:val="0059756F"/>
    <w:rsid w:val="005C0A93"/>
    <w:rsid w:val="0067215C"/>
    <w:rsid w:val="006C6372"/>
    <w:rsid w:val="0071407B"/>
    <w:rsid w:val="007515BD"/>
    <w:rsid w:val="00792E4F"/>
    <w:rsid w:val="007B3FC9"/>
    <w:rsid w:val="0082448E"/>
    <w:rsid w:val="00881A90"/>
    <w:rsid w:val="00947357"/>
    <w:rsid w:val="00955402"/>
    <w:rsid w:val="00A712D1"/>
    <w:rsid w:val="00A80D9A"/>
    <w:rsid w:val="00B51DD0"/>
    <w:rsid w:val="00B84292"/>
    <w:rsid w:val="00B95474"/>
    <w:rsid w:val="00BD68D4"/>
    <w:rsid w:val="00C53F08"/>
    <w:rsid w:val="00CA0002"/>
    <w:rsid w:val="00CA365C"/>
    <w:rsid w:val="00D33942"/>
    <w:rsid w:val="00D440CD"/>
    <w:rsid w:val="00D51B82"/>
    <w:rsid w:val="00D613CB"/>
    <w:rsid w:val="00D65C10"/>
    <w:rsid w:val="00D85E72"/>
    <w:rsid w:val="00E8223A"/>
    <w:rsid w:val="00EF4E77"/>
    <w:rsid w:val="00F26B47"/>
    <w:rsid w:val="00F477A5"/>
    <w:rsid w:val="00F55602"/>
    <w:rsid w:val="00F64B7F"/>
    <w:rsid w:val="00F75E32"/>
    <w:rsid w:val="00F8716D"/>
    <w:rsid w:val="00FB3FF3"/>
    <w:rsid w:val="00FE023B"/>
    <w:rsid w:val="00FF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DDF7"/>
  <w15:docId w15:val="{645854A4-A066-1941-B006-A2A254B9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3A4CD8"/>
    <w:rPr>
      <w:sz w:val="20"/>
      <w:szCs w:val="20"/>
    </w:rPr>
  </w:style>
  <w:style w:type="character" w:customStyle="1" w:styleId="EndnoteTextChar">
    <w:name w:val="Endnote Text Char"/>
    <w:basedOn w:val="DefaultParagraphFont"/>
    <w:link w:val="EndnoteText"/>
    <w:uiPriority w:val="99"/>
    <w:semiHidden/>
    <w:rsid w:val="003A4CD8"/>
    <w:rPr>
      <w:sz w:val="20"/>
      <w:szCs w:val="20"/>
    </w:rPr>
  </w:style>
  <w:style w:type="character" w:styleId="EndnoteReference">
    <w:name w:val="endnote reference"/>
    <w:basedOn w:val="DefaultParagraphFont"/>
    <w:uiPriority w:val="99"/>
    <w:semiHidden/>
    <w:unhideWhenUsed/>
    <w:rsid w:val="003A4CD8"/>
    <w:rPr>
      <w:vertAlign w:val="superscript"/>
    </w:rPr>
  </w:style>
  <w:style w:type="paragraph" w:styleId="FootnoteText">
    <w:name w:val="footnote text"/>
    <w:basedOn w:val="Normal"/>
    <w:link w:val="FootnoteTextChar"/>
    <w:uiPriority w:val="99"/>
    <w:semiHidden/>
    <w:unhideWhenUsed/>
    <w:rsid w:val="003A4CD8"/>
    <w:rPr>
      <w:sz w:val="20"/>
      <w:szCs w:val="20"/>
    </w:rPr>
  </w:style>
  <w:style w:type="character" w:customStyle="1" w:styleId="FootnoteTextChar">
    <w:name w:val="Footnote Text Char"/>
    <w:basedOn w:val="DefaultParagraphFont"/>
    <w:link w:val="FootnoteText"/>
    <w:uiPriority w:val="99"/>
    <w:semiHidden/>
    <w:rsid w:val="003A4CD8"/>
    <w:rPr>
      <w:sz w:val="20"/>
      <w:szCs w:val="20"/>
    </w:rPr>
  </w:style>
  <w:style w:type="character" w:styleId="FootnoteReference">
    <w:name w:val="footnote reference"/>
    <w:basedOn w:val="DefaultParagraphFont"/>
    <w:uiPriority w:val="99"/>
    <w:semiHidden/>
    <w:unhideWhenUsed/>
    <w:rsid w:val="003A4CD8"/>
    <w:rPr>
      <w:vertAlign w:val="superscript"/>
    </w:rPr>
  </w:style>
  <w:style w:type="character" w:styleId="CommentReference">
    <w:name w:val="annotation reference"/>
    <w:basedOn w:val="DefaultParagraphFont"/>
    <w:uiPriority w:val="99"/>
    <w:semiHidden/>
    <w:unhideWhenUsed/>
    <w:rsid w:val="00D51B82"/>
    <w:rPr>
      <w:sz w:val="16"/>
      <w:szCs w:val="16"/>
    </w:rPr>
  </w:style>
  <w:style w:type="paragraph" w:styleId="CommentText">
    <w:name w:val="annotation text"/>
    <w:basedOn w:val="Normal"/>
    <w:link w:val="CommentTextChar"/>
    <w:uiPriority w:val="99"/>
    <w:semiHidden/>
    <w:unhideWhenUsed/>
    <w:rsid w:val="00D51B82"/>
    <w:rPr>
      <w:sz w:val="20"/>
      <w:szCs w:val="20"/>
    </w:rPr>
  </w:style>
  <w:style w:type="character" w:customStyle="1" w:styleId="CommentTextChar">
    <w:name w:val="Comment Text Char"/>
    <w:basedOn w:val="DefaultParagraphFont"/>
    <w:link w:val="CommentText"/>
    <w:uiPriority w:val="99"/>
    <w:semiHidden/>
    <w:rsid w:val="00D51B82"/>
    <w:rPr>
      <w:sz w:val="20"/>
      <w:szCs w:val="20"/>
    </w:rPr>
  </w:style>
  <w:style w:type="paragraph" w:styleId="CommentSubject">
    <w:name w:val="annotation subject"/>
    <w:basedOn w:val="CommentText"/>
    <w:next w:val="CommentText"/>
    <w:link w:val="CommentSubjectChar"/>
    <w:uiPriority w:val="99"/>
    <w:semiHidden/>
    <w:unhideWhenUsed/>
    <w:rsid w:val="00D51B82"/>
    <w:rPr>
      <w:b/>
      <w:bCs/>
    </w:rPr>
  </w:style>
  <w:style w:type="character" w:customStyle="1" w:styleId="CommentSubjectChar">
    <w:name w:val="Comment Subject Char"/>
    <w:basedOn w:val="CommentTextChar"/>
    <w:link w:val="CommentSubject"/>
    <w:uiPriority w:val="99"/>
    <w:semiHidden/>
    <w:rsid w:val="00D51B82"/>
    <w:rPr>
      <w:b/>
      <w:bCs/>
      <w:sz w:val="20"/>
      <w:szCs w:val="20"/>
    </w:rPr>
  </w:style>
  <w:style w:type="paragraph" w:styleId="BalloonText">
    <w:name w:val="Balloon Text"/>
    <w:basedOn w:val="Normal"/>
    <w:link w:val="BalloonTextChar"/>
    <w:uiPriority w:val="99"/>
    <w:semiHidden/>
    <w:unhideWhenUsed/>
    <w:rsid w:val="00D51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B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wsj.com/articles/u-s-prisons-allow-extremism-to-fester-study-warns-1517930107" TargetMode="External"/><Relationship Id="rId3" Type="http://schemas.openxmlformats.org/officeDocument/2006/relationships/hyperlink" Target="https://oversight.house.gov/wp-content/uploads/2016/09/Gartenstein-Ross-Statement-Radicalization-9-14.pdf" TargetMode="External"/><Relationship Id="rId7" Type="http://schemas.openxmlformats.org/officeDocument/2006/relationships/hyperlink" Target="https://www.bop.gov/about/history/timeline.jsp" TargetMode="External"/><Relationship Id="rId2" Type="http://schemas.openxmlformats.org/officeDocument/2006/relationships/hyperlink" Target="https://oversight.house.gov/wp-content/uploads/2016/09/Gartenstein-Ross-Statement-Radicalization-9-14.pdf" TargetMode="External"/><Relationship Id="rId1" Type="http://schemas.openxmlformats.org/officeDocument/2006/relationships/hyperlink" Target="https://oversight.house.gov/wp-content/uploads/2016/09/Gartenstein-Ross-Statement-Radicalization-9-14.pdf" TargetMode="External"/><Relationship Id="rId6" Type="http://schemas.openxmlformats.org/officeDocument/2006/relationships/hyperlink" Target="https://www.nij.gov/journals/261/pages/prisoner-radicalization.aspx" TargetMode="External"/><Relationship Id="rId5" Type="http://schemas.openxmlformats.org/officeDocument/2006/relationships/hyperlink" Target="https://extremism.gwu.edu/isis-america" TargetMode="External"/><Relationship Id="rId10" Type="http://schemas.openxmlformats.org/officeDocument/2006/relationships/hyperlink" Target="https://www.nytimes.com/interactive/2016/04/07/us/terrorists-in-us-prisons.html" TargetMode="External"/><Relationship Id="rId4" Type="http://schemas.openxmlformats.org/officeDocument/2006/relationships/hyperlink" Target="https://extremism.gwu.edu/isis-america" TargetMode="External"/><Relationship Id="rId9" Type="http://schemas.openxmlformats.org/officeDocument/2006/relationships/hyperlink" Target="https://www.forbes.com/sites/bernardmarr/2017/03/14/the-complete-beginners-guide-to-big-data-in-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69D1B-EC0E-D845-BD30-06A9602D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Mathew</dc:creator>
  <cp:lastModifiedBy>Derek Denning</cp:lastModifiedBy>
  <cp:revision>4</cp:revision>
  <dcterms:created xsi:type="dcterms:W3CDTF">2018-08-19T16:34:00Z</dcterms:created>
  <dcterms:modified xsi:type="dcterms:W3CDTF">2018-08-20T14:11:00Z</dcterms:modified>
</cp:coreProperties>
</file>